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66F" w:rsidRDefault="004E540E" w:rsidP="0052366F">
      <w:pPr>
        <w:pStyle w:val="a9"/>
        <w:widowControl w:val="0"/>
        <w:contextualSpacing/>
        <w:jc w:val="right"/>
        <w:textAlignment w:val="top"/>
        <w:rPr>
          <w:rStyle w:val="a8"/>
          <w:rFonts w:ascii="Liberation Serif" w:hAnsi="Liberation Serif" w:cs="Arial"/>
          <w:b w:val="0"/>
          <w:sz w:val="28"/>
          <w:szCs w:val="28"/>
        </w:rPr>
      </w:pPr>
      <w:r>
        <w:rPr>
          <w:rStyle w:val="a8"/>
          <w:rFonts w:ascii="Liberation Serif" w:hAnsi="Liberation Serif" w:cs="Arial"/>
          <w:b w:val="0"/>
          <w:sz w:val="28"/>
          <w:szCs w:val="28"/>
        </w:rPr>
        <w:t xml:space="preserve">                                                      </w:t>
      </w:r>
      <w:r w:rsidR="0052366F">
        <w:rPr>
          <w:rStyle w:val="a8"/>
          <w:rFonts w:ascii="Liberation Serif" w:hAnsi="Liberation Serif" w:cs="Arial"/>
          <w:b w:val="0"/>
          <w:sz w:val="28"/>
          <w:szCs w:val="28"/>
        </w:rPr>
        <w:t>Приложение к поручению</w:t>
      </w:r>
    </w:p>
    <w:p w:rsidR="004E540E" w:rsidRPr="00316131" w:rsidRDefault="004E540E" w:rsidP="0052366F">
      <w:pPr>
        <w:pStyle w:val="a9"/>
        <w:widowControl w:val="0"/>
        <w:contextualSpacing/>
        <w:jc w:val="right"/>
        <w:textAlignment w:val="top"/>
        <w:rPr>
          <w:rStyle w:val="a8"/>
          <w:rFonts w:ascii="Liberation Serif" w:hAnsi="Liberation Serif" w:cs="Arial"/>
          <w:b w:val="0"/>
          <w:sz w:val="28"/>
          <w:szCs w:val="28"/>
        </w:rPr>
      </w:pPr>
      <w:r w:rsidRPr="00316131">
        <w:rPr>
          <w:rStyle w:val="a8"/>
          <w:rFonts w:ascii="Liberation Serif" w:hAnsi="Liberation Serif" w:cs="Arial"/>
          <w:b w:val="0"/>
          <w:sz w:val="28"/>
          <w:szCs w:val="28"/>
        </w:rPr>
        <w:t xml:space="preserve">от    </w:t>
      </w:r>
      <w:r w:rsidR="0052366F">
        <w:rPr>
          <w:rStyle w:val="a8"/>
          <w:rFonts w:ascii="Liberation Serif" w:hAnsi="Liberation Serif" w:cs="Arial"/>
          <w:b w:val="0"/>
          <w:sz w:val="28"/>
          <w:szCs w:val="28"/>
        </w:rPr>
        <w:t xml:space="preserve">           </w:t>
      </w:r>
      <w:r>
        <w:rPr>
          <w:rStyle w:val="a8"/>
          <w:rFonts w:ascii="Liberation Serif" w:hAnsi="Liberation Serif" w:cs="Arial"/>
          <w:b w:val="0"/>
          <w:sz w:val="28"/>
          <w:szCs w:val="28"/>
        </w:rPr>
        <w:t xml:space="preserve">        </w:t>
      </w:r>
      <w:r w:rsidRPr="00316131">
        <w:rPr>
          <w:rStyle w:val="a8"/>
          <w:rFonts w:ascii="Liberation Serif" w:hAnsi="Liberation Serif" w:cs="Arial"/>
          <w:b w:val="0"/>
          <w:sz w:val="28"/>
          <w:szCs w:val="28"/>
        </w:rPr>
        <w:t>№</w:t>
      </w:r>
      <w:r w:rsidR="0052366F">
        <w:rPr>
          <w:rStyle w:val="a8"/>
          <w:rFonts w:ascii="Liberation Serif" w:hAnsi="Liberation Serif" w:cs="Arial"/>
          <w:b w:val="0"/>
          <w:sz w:val="28"/>
          <w:szCs w:val="28"/>
        </w:rPr>
        <w:t>……………..</w:t>
      </w:r>
    </w:p>
    <w:p w:rsidR="004E540E" w:rsidRPr="00316131" w:rsidRDefault="004E540E" w:rsidP="0093526D">
      <w:pPr>
        <w:pStyle w:val="a9"/>
        <w:widowControl w:val="0"/>
        <w:contextualSpacing/>
        <w:jc w:val="center"/>
        <w:textAlignment w:val="top"/>
        <w:rPr>
          <w:rStyle w:val="a8"/>
          <w:rFonts w:ascii="Liberation Serif" w:hAnsi="Liberation Serif" w:cs="Arial"/>
          <w:b w:val="0"/>
          <w:sz w:val="28"/>
          <w:szCs w:val="28"/>
        </w:rPr>
      </w:pPr>
    </w:p>
    <w:p w:rsidR="004E540E" w:rsidRPr="00316131" w:rsidRDefault="004E540E" w:rsidP="0093526D">
      <w:pPr>
        <w:pStyle w:val="a9"/>
        <w:widowControl w:val="0"/>
        <w:contextualSpacing/>
        <w:jc w:val="center"/>
        <w:textAlignment w:val="top"/>
        <w:rPr>
          <w:rStyle w:val="a8"/>
          <w:rFonts w:ascii="Liberation Serif" w:hAnsi="Liberation Serif" w:cs="Arial"/>
          <w:b w:val="0"/>
          <w:sz w:val="28"/>
          <w:szCs w:val="28"/>
        </w:rPr>
      </w:pPr>
      <w:r w:rsidRPr="00316131">
        <w:rPr>
          <w:rStyle w:val="a8"/>
          <w:rFonts w:ascii="Liberation Serif" w:hAnsi="Liberation Serif" w:cs="Arial"/>
          <w:b w:val="0"/>
          <w:sz w:val="28"/>
          <w:szCs w:val="28"/>
        </w:rPr>
        <w:t xml:space="preserve">Памятка  </w:t>
      </w:r>
    </w:p>
    <w:p w:rsidR="004E540E" w:rsidRDefault="004E540E" w:rsidP="0093526D">
      <w:pPr>
        <w:pStyle w:val="a9"/>
        <w:widowControl w:val="0"/>
        <w:contextualSpacing/>
        <w:jc w:val="center"/>
        <w:textAlignment w:val="top"/>
        <w:rPr>
          <w:rStyle w:val="a8"/>
          <w:rFonts w:ascii="Liberation Serif" w:hAnsi="Liberation Serif" w:cs="Arial"/>
          <w:b w:val="0"/>
          <w:sz w:val="28"/>
          <w:szCs w:val="28"/>
        </w:rPr>
      </w:pPr>
      <w:r w:rsidRPr="00316131">
        <w:rPr>
          <w:rStyle w:val="a8"/>
          <w:rFonts w:ascii="Liberation Serif" w:hAnsi="Liberation Serif" w:cs="Arial"/>
          <w:b w:val="0"/>
          <w:sz w:val="28"/>
          <w:szCs w:val="28"/>
        </w:rPr>
        <w:t xml:space="preserve">о противодействии коррупции и  ответственности руководителей подведомственных учреждений за хищения  и должностные преступления при начислении заработной платы сотрудникам бюджетных учреждений, а также использования руководителями указанных учреждений бюджетных средств на личные нужды </w:t>
      </w:r>
    </w:p>
    <w:p w:rsidR="0052366F" w:rsidRPr="00316131" w:rsidRDefault="0052366F" w:rsidP="0093526D">
      <w:pPr>
        <w:pStyle w:val="a9"/>
        <w:widowControl w:val="0"/>
        <w:contextualSpacing/>
        <w:jc w:val="center"/>
        <w:textAlignment w:val="top"/>
        <w:rPr>
          <w:rStyle w:val="a8"/>
          <w:rFonts w:ascii="Liberation Serif" w:hAnsi="Liberation Serif" w:cs="Arial"/>
          <w:b w:val="0"/>
          <w:sz w:val="28"/>
          <w:szCs w:val="28"/>
        </w:rPr>
      </w:pPr>
    </w:p>
    <w:p w:rsidR="004E540E" w:rsidRPr="00316131" w:rsidRDefault="004E540E" w:rsidP="0093526D">
      <w:pPr>
        <w:widowControl w:val="0"/>
        <w:shd w:val="clear" w:color="auto" w:fill="FFFFFF"/>
        <w:ind w:firstLine="708"/>
        <w:contextualSpacing/>
        <w:jc w:val="both"/>
        <w:textAlignment w:val="top"/>
        <w:rPr>
          <w:rFonts w:ascii="Liberation Serif" w:hAnsi="Liberation Serif" w:cs="Arial"/>
          <w:spacing w:val="4"/>
          <w:sz w:val="28"/>
          <w:szCs w:val="28"/>
        </w:rPr>
      </w:pPr>
      <w:r w:rsidRPr="00316131">
        <w:rPr>
          <w:rFonts w:ascii="Liberation Serif" w:hAnsi="Liberation Serif" w:cs="Arial"/>
          <w:spacing w:val="4"/>
          <w:sz w:val="28"/>
          <w:szCs w:val="28"/>
        </w:rPr>
        <w:t>Законодательство в сфере противодействия коррупции относит принятие мер, направленных на формирование в обществе негативного отношения к коррупционному поведению, к основным направлениям деятельности учреждений по повышению эффективности противодействия коррупции.</w:t>
      </w:r>
    </w:p>
    <w:p w:rsidR="004E540E" w:rsidRPr="00316131" w:rsidRDefault="004E540E" w:rsidP="0093526D">
      <w:pPr>
        <w:widowControl w:val="0"/>
        <w:shd w:val="clear" w:color="auto" w:fill="FFFFFF"/>
        <w:ind w:firstLine="708"/>
        <w:contextualSpacing/>
        <w:jc w:val="both"/>
        <w:textAlignment w:val="top"/>
        <w:rPr>
          <w:rFonts w:ascii="Liberation Serif" w:hAnsi="Liberation Serif" w:cs="Arial"/>
          <w:spacing w:val="4"/>
          <w:sz w:val="28"/>
          <w:szCs w:val="28"/>
        </w:rPr>
      </w:pPr>
      <w:r w:rsidRPr="00316131">
        <w:rPr>
          <w:rFonts w:ascii="Liberation Serif" w:hAnsi="Liberation Serif" w:cs="Arial"/>
          <w:spacing w:val="4"/>
          <w:sz w:val="28"/>
          <w:szCs w:val="28"/>
        </w:rPr>
        <w:t>Борьба с коррупцией заключается не только в применении правовых мер, направленных на преследование за совершение коррупционных правонарушений, но и в превентивной работе по повышению уровня правосознания граждан, популяризацию антикоррупционных стандартов поведения, образования и воспитания, на формирование антикоррупционного поведения гражданина.</w:t>
      </w:r>
      <w:bookmarkStart w:id="0" w:name="_GoBack"/>
    </w:p>
    <w:bookmarkEnd w:id="0"/>
    <w:p w:rsidR="004E540E" w:rsidRPr="00316131" w:rsidRDefault="004E540E" w:rsidP="0093526D">
      <w:pPr>
        <w:widowControl w:val="0"/>
        <w:shd w:val="clear" w:color="auto" w:fill="FFFFFF"/>
        <w:ind w:firstLine="708"/>
        <w:contextualSpacing/>
        <w:jc w:val="both"/>
        <w:textAlignment w:val="top"/>
        <w:rPr>
          <w:rFonts w:ascii="Liberation Serif" w:hAnsi="Liberation Serif" w:cs="Arial"/>
          <w:spacing w:val="4"/>
          <w:sz w:val="28"/>
          <w:szCs w:val="28"/>
        </w:rPr>
      </w:pPr>
      <w:r w:rsidRPr="00316131">
        <w:rPr>
          <w:rFonts w:ascii="Liberation Serif" w:hAnsi="Liberation Serif" w:cs="Arial"/>
          <w:spacing w:val="4"/>
          <w:sz w:val="28"/>
          <w:szCs w:val="28"/>
        </w:rPr>
        <w:t>Цели предупреждения правонарушений, прежде всего, достигаются обучением граждан самостоятельному применению законов для защиты своих прав и отстаивания своих интересов.</w:t>
      </w:r>
    </w:p>
    <w:p w:rsidR="004E540E" w:rsidRPr="00316131" w:rsidRDefault="004E540E" w:rsidP="0093526D">
      <w:pPr>
        <w:widowControl w:val="0"/>
        <w:shd w:val="clear" w:color="auto" w:fill="FFFFFF"/>
        <w:ind w:firstLine="708"/>
        <w:contextualSpacing/>
        <w:jc w:val="both"/>
        <w:textAlignment w:val="top"/>
        <w:rPr>
          <w:rFonts w:ascii="Liberation Serif" w:hAnsi="Liberation Serif" w:cs="Arial"/>
          <w:spacing w:val="4"/>
          <w:sz w:val="28"/>
          <w:szCs w:val="28"/>
        </w:rPr>
      </w:pPr>
      <w:r w:rsidRPr="00316131">
        <w:rPr>
          <w:rFonts w:ascii="Liberation Serif" w:hAnsi="Liberation Serif" w:cs="Arial"/>
          <w:spacing w:val="4"/>
          <w:sz w:val="28"/>
          <w:szCs w:val="28"/>
        </w:rPr>
        <w:t>Одной из основных задач  в сфере противодействия коррупции является повышение эффективности просветительских, образовательных и иных мероприятий, направленных на формирование антикоррупционного поведения работников, обучающихся учреждения, популяризацию в обществе антикоррупционных стандартов и развитие общественного правосознания.</w:t>
      </w:r>
    </w:p>
    <w:p w:rsidR="004E540E" w:rsidRPr="00316131" w:rsidRDefault="004E540E" w:rsidP="0093526D">
      <w:pPr>
        <w:widowControl w:val="0"/>
        <w:shd w:val="clear" w:color="auto" w:fill="FFFFFF"/>
        <w:ind w:firstLine="708"/>
        <w:contextualSpacing/>
        <w:jc w:val="both"/>
        <w:textAlignment w:val="top"/>
        <w:rPr>
          <w:rFonts w:ascii="Liberation Serif" w:hAnsi="Liberation Serif" w:cs="Arial"/>
          <w:spacing w:val="4"/>
          <w:sz w:val="28"/>
          <w:szCs w:val="28"/>
        </w:rPr>
      </w:pPr>
      <w:r w:rsidRPr="00316131">
        <w:rPr>
          <w:rFonts w:ascii="Liberation Serif" w:hAnsi="Liberation Serif" w:cs="Arial"/>
          <w:spacing w:val="4"/>
          <w:sz w:val="28"/>
          <w:szCs w:val="28"/>
        </w:rPr>
        <w:t>Основными нормативными правовыми документами в сфере противодействия коррупции являются:</w:t>
      </w:r>
    </w:p>
    <w:p w:rsidR="004E540E" w:rsidRPr="00316131" w:rsidRDefault="004E540E" w:rsidP="0093526D">
      <w:pPr>
        <w:pStyle w:val="a9"/>
        <w:widowControl w:val="0"/>
        <w:ind w:firstLine="360"/>
        <w:contextualSpacing/>
        <w:jc w:val="both"/>
        <w:textAlignment w:val="top"/>
        <w:rPr>
          <w:rStyle w:val="a8"/>
          <w:rFonts w:ascii="Liberation Serif" w:hAnsi="Liberation Serif" w:cs="Arial"/>
          <w:b w:val="0"/>
          <w:sz w:val="28"/>
          <w:szCs w:val="28"/>
        </w:rPr>
      </w:pPr>
      <w:r w:rsidRPr="00316131">
        <w:rPr>
          <w:rStyle w:val="a8"/>
          <w:rFonts w:ascii="Liberation Serif" w:hAnsi="Liberation Serif" w:cs="Arial"/>
          <w:b w:val="0"/>
          <w:sz w:val="28"/>
          <w:szCs w:val="28"/>
        </w:rPr>
        <w:t>Декларация Организации Объединенных Наций о борьбе с коррупцией и взяточничеством в международных коммерческих операциях (16 декабря 1996 года);</w:t>
      </w:r>
    </w:p>
    <w:p w:rsidR="004E540E" w:rsidRPr="00316131" w:rsidRDefault="004E540E" w:rsidP="0093526D">
      <w:pPr>
        <w:pStyle w:val="a9"/>
        <w:widowControl w:val="0"/>
        <w:ind w:firstLine="360"/>
        <w:contextualSpacing/>
        <w:jc w:val="both"/>
        <w:textAlignment w:val="top"/>
        <w:rPr>
          <w:rFonts w:ascii="Liberation Serif" w:hAnsi="Liberation Serif" w:cs="Arial"/>
          <w:sz w:val="28"/>
          <w:szCs w:val="28"/>
        </w:rPr>
      </w:pPr>
      <w:r w:rsidRPr="00316131">
        <w:rPr>
          <w:rFonts w:ascii="Liberation Serif" w:hAnsi="Liberation Serif" w:cs="Arial"/>
          <w:sz w:val="28"/>
          <w:szCs w:val="28"/>
        </w:rPr>
        <w:t>Конвенция об уголовной ответственности за коррупцию от 27 января 1999 года;</w:t>
      </w:r>
    </w:p>
    <w:p w:rsidR="004E540E" w:rsidRPr="00316131" w:rsidRDefault="004E540E" w:rsidP="0093526D">
      <w:pPr>
        <w:pStyle w:val="a9"/>
        <w:widowControl w:val="0"/>
        <w:ind w:firstLine="360"/>
        <w:contextualSpacing/>
        <w:jc w:val="both"/>
        <w:textAlignment w:val="top"/>
        <w:rPr>
          <w:rFonts w:ascii="Liberation Serif" w:hAnsi="Liberation Serif" w:cs="Arial"/>
          <w:sz w:val="28"/>
          <w:szCs w:val="28"/>
        </w:rPr>
      </w:pPr>
      <w:r w:rsidRPr="00316131">
        <w:rPr>
          <w:rFonts w:ascii="Liberation Serif" w:hAnsi="Liberation Serif" w:cs="Arial"/>
          <w:sz w:val="28"/>
          <w:szCs w:val="28"/>
        </w:rPr>
        <w:t>Дополнительный протокол к Конвенции об уголовной ответственности за коррупцию от 15 мая 2003 года;</w:t>
      </w:r>
    </w:p>
    <w:p w:rsidR="004E540E" w:rsidRPr="00316131" w:rsidRDefault="004E540E" w:rsidP="0093526D">
      <w:pPr>
        <w:pStyle w:val="a9"/>
        <w:widowControl w:val="0"/>
        <w:ind w:firstLine="360"/>
        <w:contextualSpacing/>
        <w:jc w:val="both"/>
        <w:textAlignment w:val="top"/>
        <w:rPr>
          <w:rFonts w:ascii="Liberation Serif" w:hAnsi="Liberation Serif" w:cs="Arial"/>
          <w:sz w:val="28"/>
          <w:szCs w:val="28"/>
        </w:rPr>
      </w:pPr>
      <w:r w:rsidRPr="00316131">
        <w:rPr>
          <w:rFonts w:ascii="Liberation Serif" w:hAnsi="Liberation Serif" w:cs="Arial"/>
          <w:sz w:val="28"/>
          <w:szCs w:val="28"/>
        </w:rPr>
        <w:t>Конвенция ООН против ко</w:t>
      </w:r>
      <w:r w:rsidR="00204AF9">
        <w:rPr>
          <w:rFonts w:ascii="Liberation Serif" w:hAnsi="Liberation Serif" w:cs="Arial"/>
          <w:sz w:val="28"/>
          <w:szCs w:val="28"/>
        </w:rPr>
        <w:t>ррупции от 31.10.2003;</w:t>
      </w:r>
    </w:p>
    <w:p w:rsidR="004E540E" w:rsidRPr="00316131" w:rsidRDefault="004E540E" w:rsidP="0093526D">
      <w:pPr>
        <w:widowControl w:val="0"/>
        <w:contextualSpacing/>
        <w:jc w:val="both"/>
        <w:textAlignment w:val="top"/>
        <w:rPr>
          <w:rFonts w:ascii="Liberation Serif" w:hAnsi="Liberation Serif" w:cs="Arial"/>
          <w:sz w:val="28"/>
          <w:szCs w:val="28"/>
        </w:rPr>
      </w:pPr>
      <w:r w:rsidRPr="00316131">
        <w:rPr>
          <w:rFonts w:ascii="Liberation Serif" w:hAnsi="Liberation Serif" w:cs="Arial"/>
          <w:sz w:val="28"/>
          <w:szCs w:val="28"/>
        </w:rPr>
        <w:t>Федеральный закон Российской Федерации от 25.12.2008 N 273-ФЗ «О противодействии коррупции»;</w:t>
      </w:r>
    </w:p>
    <w:p w:rsidR="004E540E" w:rsidRPr="00316131" w:rsidRDefault="004E540E" w:rsidP="0093526D">
      <w:pPr>
        <w:widowControl w:val="0"/>
        <w:ind w:firstLine="708"/>
        <w:contextualSpacing/>
        <w:jc w:val="both"/>
        <w:textAlignment w:val="top"/>
        <w:rPr>
          <w:rFonts w:ascii="Liberation Serif" w:hAnsi="Liberation Serif" w:cs="Arial"/>
          <w:sz w:val="28"/>
          <w:szCs w:val="28"/>
        </w:rPr>
      </w:pPr>
      <w:r w:rsidRPr="00316131">
        <w:rPr>
          <w:rFonts w:ascii="Liberation Serif" w:hAnsi="Liberation Serif" w:cs="Arial"/>
          <w:sz w:val="28"/>
          <w:szCs w:val="28"/>
        </w:rPr>
        <w:t xml:space="preserve">Постановление Администрации Екатеринбурга от 09.02.2011 № 372 </w:t>
      </w:r>
      <w:r w:rsidR="007448C1">
        <w:rPr>
          <w:rFonts w:ascii="Liberation Serif" w:hAnsi="Liberation Serif" w:cs="Arial"/>
          <w:sz w:val="28"/>
          <w:szCs w:val="28"/>
        </w:rPr>
        <w:t>«</w:t>
      </w:r>
      <w:r w:rsidRPr="00316131">
        <w:rPr>
          <w:rFonts w:ascii="Liberation Serif" w:hAnsi="Liberation Serif" w:cs="Arial"/>
          <w:sz w:val="28"/>
          <w:szCs w:val="28"/>
        </w:rPr>
        <w:t>Об утверждении Положения и состава Совета при Главе Екатеринбурга по противодействию коррупции</w:t>
      </w:r>
      <w:r w:rsidR="007448C1">
        <w:rPr>
          <w:rFonts w:ascii="Liberation Serif" w:hAnsi="Liberation Serif" w:cs="Arial"/>
          <w:sz w:val="28"/>
          <w:szCs w:val="28"/>
        </w:rPr>
        <w:t>»</w:t>
      </w:r>
      <w:r w:rsidRPr="00316131">
        <w:rPr>
          <w:rFonts w:ascii="Liberation Serif" w:hAnsi="Liberation Serif" w:cs="Arial"/>
          <w:sz w:val="28"/>
          <w:szCs w:val="28"/>
        </w:rPr>
        <w:t>;</w:t>
      </w:r>
    </w:p>
    <w:p w:rsidR="00204AF9" w:rsidRPr="00316131" w:rsidRDefault="00204AF9" w:rsidP="00204AF9">
      <w:pPr>
        <w:widowControl w:val="0"/>
        <w:ind w:firstLine="708"/>
        <w:contextualSpacing/>
        <w:jc w:val="both"/>
        <w:textAlignment w:val="top"/>
        <w:rPr>
          <w:rFonts w:ascii="Liberation Serif" w:hAnsi="Liberation Serif" w:cs="Arial"/>
          <w:sz w:val="28"/>
          <w:szCs w:val="28"/>
        </w:rPr>
      </w:pPr>
      <w:r w:rsidRPr="00316131">
        <w:rPr>
          <w:rFonts w:ascii="Liberation Serif" w:hAnsi="Liberation Serif" w:cs="Arial"/>
          <w:sz w:val="28"/>
          <w:szCs w:val="28"/>
        </w:rPr>
        <w:t xml:space="preserve">Постановление Администрации города Екатеринбурга от 18.04.2013 </w:t>
      </w:r>
      <w:r>
        <w:rPr>
          <w:rFonts w:ascii="Liberation Serif" w:hAnsi="Liberation Serif" w:cs="Arial"/>
          <w:sz w:val="28"/>
          <w:szCs w:val="28"/>
        </w:rPr>
        <w:br/>
      </w:r>
      <w:r w:rsidRPr="00316131">
        <w:rPr>
          <w:rFonts w:ascii="Liberation Serif" w:hAnsi="Liberation Serif" w:cs="Arial"/>
          <w:sz w:val="28"/>
          <w:szCs w:val="28"/>
        </w:rPr>
        <w:lastRenderedPageBreak/>
        <w:t>№ 1395 «Об утверждении Положения о порядке представления лицом, поступающим на должность руководителя муниципального учреждения, и руководителем муниципального учреждения сведений о доходах, имуществе и обязательствах имущественного характера, а также о доходах, имуществе и обязательствах имущественного характера супруга (супруги) и несовершеннолетних детей»;</w:t>
      </w:r>
    </w:p>
    <w:p w:rsidR="00204AF9" w:rsidRPr="00316131" w:rsidRDefault="00204AF9" w:rsidP="00204AF9">
      <w:pPr>
        <w:widowControl w:val="0"/>
        <w:ind w:firstLine="708"/>
        <w:contextualSpacing/>
        <w:jc w:val="both"/>
        <w:textAlignment w:val="top"/>
        <w:rPr>
          <w:rFonts w:ascii="Liberation Serif" w:hAnsi="Liberation Serif" w:cs="Arial"/>
          <w:sz w:val="28"/>
          <w:szCs w:val="28"/>
        </w:rPr>
      </w:pPr>
      <w:r w:rsidRPr="00316131">
        <w:rPr>
          <w:rFonts w:ascii="Liberation Serif" w:hAnsi="Liberation Serif" w:cs="Arial"/>
          <w:sz w:val="28"/>
          <w:szCs w:val="28"/>
        </w:rPr>
        <w:t>Постановление Администрации город</w:t>
      </w:r>
      <w:r>
        <w:rPr>
          <w:rFonts w:ascii="Liberation Serif" w:hAnsi="Liberation Serif" w:cs="Arial"/>
          <w:sz w:val="28"/>
          <w:szCs w:val="28"/>
        </w:rPr>
        <w:t>а Екатеринбурга от 30.06.2017</w:t>
      </w:r>
      <w:r>
        <w:rPr>
          <w:rFonts w:ascii="Liberation Serif" w:hAnsi="Liberation Serif" w:cs="Arial"/>
          <w:sz w:val="28"/>
          <w:szCs w:val="28"/>
        </w:rPr>
        <w:br/>
      </w:r>
      <w:r w:rsidRPr="00316131">
        <w:rPr>
          <w:rFonts w:ascii="Liberation Serif" w:hAnsi="Liberation Serif" w:cs="Arial"/>
          <w:sz w:val="28"/>
          <w:szCs w:val="28"/>
        </w:rPr>
        <w:t>№ 1152 «Об утверждении Положения о комиссии по противодействию коррупции и урегулированию конфликта интересов в муниципальных организациях, расположенных на территории муниципального образования «город Екатеринбург»;</w:t>
      </w:r>
    </w:p>
    <w:p w:rsidR="004E540E" w:rsidRPr="00316131" w:rsidRDefault="004E540E" w:rsidP="0093526D">
      <w:pPr>
        <w:widowControl w:val="0"/>
        <w:ind w:firstLine="708"/>
        <w:contextualSpacing/>
        <w:jc w:val="both"/>
        <w:rPr>
          <w:rFonts w:ascii="Liberation Serif" w:hAnsi="Liberation Serif"/>
          <w:sz w:val="28"/>
          <w:szCs w:val="28"/>
        </w:rPr>
      </w:pPr>
      <w:r w:rsidRPr="00316131">
        <w:rPr>
          <w:rFonts w:ascii="Liberation Serif" w:hAnsi="Liberation Serif"/>
          <w:sz w:val="28"/>
          <w:szCs w:val="28"/>
        </w:rPr>
        <w:t>Постановление Администрации города Екатеринбурга от 21.02.2018 № 369 «Об утверждении плана противодействия коррупции в муниципальном образовании «город Екатеринбург» на 2018-2020 годы»;</w:t>
      </w:r>
    </w:p>
    <w:p w:rsidR="00204AF9" w:rsidRPr="00316131" w:rsidRDefault="00204AF9" w:rsidP="00204AF9">
      <w:pPr>
        <w:widowControl w:val="0"/>
        <w:ind w:firstLine="708"/>
        <w:contextualSpacing/>
        <w:jc w:val="both"/>
        <w:textAlignment w:val="top"/>
        <w:rPr>
          <w:rFonts w:ascii="Liberation Serif" w:hAnsi="Liberation Serif" w:cs="Arial"/>
          <w:sz w:val="28"/>
          <w:szCs w:val="28"/>
        </w:rPr>
      </w:pPr>
      <w:r w:rsidRPr="00316131">
        <w:rPr>
          <w:rFonts w:ascii="Liberation Serif" w:hAnsi="Liberation Serif" w:cs="Arial"/>
          <w:sz w:val="28"/>
          <w:szCs w:val="28"/>
        </w:rPr>
        <w:t>Указ Президента РФ от 29.06.2018 № 378 «О Национальном плане противодействия коррупции на 2018-2020 годы»;</w:t>
      </w:r>
    </w:p>
    <w:p w:rsidR="004E540E" w:rsidRPr="00316131" w:rsidRDefault="004E540E" w:rsidP="0093526D">
      <w:pPr>
        <w:widowControl w:val="0"/>
        <w:ind w:firstLine="708"/>
        <w:contextualSpacing/>
        <w:jc w:val="both"/>
        <w:textAlignment w:val="top"/>
        <w:rPr>
          <w:rFonts w:ascii="Liberation Serif" w:hAnsi="Liberation Serif"/>
          <w:sz w:val="28"/>
          <w:szCs w:val="28"/>
        </w:rPr>
      </w:pPr>
      <w:r w:rsidRPr="00316131">
        <w:rPr>
          <w:rFonts w:ascii="Liberation Serif" w:hAnsi="Liberation Serif"/>
          <w:sz w:val="28"/>
          <w:szCs w:val="28"/>
        </w:rPr>
        <w:t>Распоряжение Администрации города Екатеринбурга от 10.06.2019 № 86-р «О противодействии коррупции в Администрации города Екатеринбурга».</w:t>
      </w:r>
    </w:p>
    <w:p w:rsidR="004E540E" w:rsidRPr="00316131" w:rsidRDefault="004E540E" w:rsidP="0093526D">
      <w:pPr>
        <w:widowControl w:val="0"/>
        <w:contextualSpacing/>
        <w:jc w:val="both"/>
        <w:textAlignment w:val="top"/>
        <w:rPr>
          <w:rFonts w:ascii="Liberation Serif" w:hAnsi="Liberation Serif"/>
          <w:sz w:val="28"/>
          <w:szCs w:val="28"/>
        </w:rPr>
      </w:pPr>
      <w:r w:rsidRPr="00316131">
        <w:rPr>
          <w:rFonts w:ascii="Liberation Serif" w:hAnsi="Liberation Serif"/>
          <w:sz w:val="28"/>
          <w:szCs w:val="28"/>
        </w:rPr>
        <w:tab/>
        <w:t>За совершение коррупционных правонарушений предусмотрены следующие виды ответственности: уголовная, административная, гражданско-правовая, дисциплинарная.</w:t>
      </w:r>
    </w:p>
    <w:p w:rsidR="004E540E" w:rsidRPr="00316131" w:rsidRDefault="004E540E" w:rsidP="00204AF9">
      <w:pPr>
        <w:widowControl w:val="0"/>
        <w:contextualSpacing/>
        <w:jc w:val="center"/>
        <w:textAlignment w:val="top"/>
        <w:rPr>
          <w:rFonts w:ascii="Liberation Serif" w:hAnsi="Liberation Serif"/>
          <w:sz w:val="28"/>
          <w:szCs w:val="28"/>
        </w:rPr>
      </w:pPr>
      <w:r w:rsidRPr="00204AF9">
        <w:rPr>
          <w:rFonts w:ascii="Liberation Serif" w:hAnsi="Liberation Serif"/>
          <w:b/>
          <w:sz w:val="28"/>
          <w:szCs w:val="28"/>
        </w:rPr>
        <w:t>Уголовная ответственность</w:t>
      </w:r>
      <w:r w:rsidR="00204AF9">
        <w:rPr>
          <w:rFonts w:ascii="Liberation Serif" w:hAnsi="Liberation Serif"/>
          <w:sz w:val="28"/>
          <w:szCs w:val="28"/>
        </w:rPr>
        <w:t xml:space="preserve"> (Уголовный кодекс РФ)</w:t>
      </w:r>
      <w:r w:rsidRPr="00316131">
        <w:rPr>
          <w:rFonts w:ascii="Liberation Serif" w:hAnsi="Liberation Serif"/>
          <w:sz w:val="28"/>
          <w:szCs w:val="28"/>
        </w:rPr>
        <w:t>:</w:t>
      </w:r>
    </w:p>
    <w:p w:rsidR="004E540E" w:rsidRPr="00316131" w:rsidRDefault="004E540E" w:rsidP="0093526D">
      <w:pPr>
        <w:widowControl w:val="0"/>
        <w:contextualSpacing/>
        <w:jc w:val="both"/>
        <w:textAlignment w:val="top"/>
        <w:rPr>
          <w:rFonts w:ascii="Liberation Serif" w:hAnsi="Liberation Serif"/>
          <w:sz w:val="28"/>
          <w:szCs w:val="28"/>
        </w:rPr>
      </w:pPr>
      <w:r w:rsidRPr="00316131">
        <w:rPr>
          <w:rFonts w:ascii="Liberation Serif" w:hAnsi="Liberation Serif"/>
          <w:sz w:val="28"/>
          <w:szCs w:val="28"/>
        </w:rPr>
        <w:t>Ст. 291 (дача взятки), 290 (получение взятки), 291.1. (посредничество во взяточничестве), 291.2 (мелкое взяточничество), 289 (незаконное участие в предпринимательской деятельности), 204 (коммерческий подкуп), пункт «б» ч.2 ст. 229.1 (контрабанда наркотических средств), 285 (злоупотребление должностными полномочиями), 184 (оказание противоправного влияния на результат спортивного соревнования или зрелищного коммерческого конкурса), пункт «а» ч. 2 ст. 226.1 (контрабанда сильнодействующих, ядовитых, отравляющих, взрывчатых, радиоактивных веществ), 141.1 (нарушение порядка финансирования избирательной кампании кандидата), 292 (служебный подлог).</w:t>
      </w:r>
    </w:p>
    <w:p w:rsidR="004E540E" w:rsidRPr="00316131" w:rsidRDefault="004E540E" w:rsidP="0093526D">
      <w:pPr>
        <w:widowControl w:val="0"/>
        <w:contextualSpacing/>
        <w:jc w:val="both"/>
        <w:textAlignment w:val="top"/>
        <w:rPr>
          <w:rFonts w:ascii="Liberation Serif" w:hAnsi="Liberation Serif"/>
          <w:sz w:val="28"/>
          <w:szCs w:val="28"/>
        </w:rPr>
      </w:pPr>
      <w:r w:rsidRPr="00316131">
        <w:rPr>
          <w:rFonts w:ascii="Liberation Serif" w:hAnsi="Liberation Serif"/>
          <w:sz w:val="28"/>
          <w:szCs w:val="28"/>
        </w:rPr>
        <w:t xml:space="preserve">        За совершение коррупционных преступлений предусмотрены следующие виды наказаний: штраф, лишение права занимать определенные должности или заниматься определенной деятельностью, обязательные работы, исправительные работы, лишение свободы.</w:t>
      </w:r>
    </w:p>
    <w:p w:rsidR="00204AF9" w:rsidRPr="00204AF9" w:rsidRDefault="004E540E" w:rsidP="00204AF9">
      <w:pPr>
        <w:autoSpaceDE w:val="0"/>
        <w:autoSpaceDN w:val="0"/>
        <w:adjustRightInd w:val="0"/>
        <w:jc w:val="center"/>
        <w:rPr>
          <w:rFonts w:ascii="Liberation Serif" w:hAnsi="Liberation Serif" w:cs="Liberation Serif"/>
          <w:b/>
          <w:sz w:val="28"/>
          <w:szCs w:val="28"/>
        </w:rPr>
      </w:pPr>
      <w:r w:rsidRPr="00204AF9">
        <w:rPr>
          <w:rFonts w:ascii="Liberation Serif" w:hAnsi="Liberation Serif" w:cs="Liberation Serif"/>
          <w:b/>
          <w:sz w:val="28"/>
          <w:szCs w:val="28"/>
        </w:rPr>
        <w:t>Административная ответственность</w:t>
      </w:r>
    </w:p>
    <w:p w:rsidR="004E540E" w:rsidRPr="00204AF9" w:rsidRDefault="00204AF9" w:rsidP="00204AF9">
      <w:pPr>
        <w:autoSpaceDE w:val="0"/>
        <w:autoSpaceDN w:val="0"/>
        <w:adjustRightInd w:val="0"/>
        <w:jc w:val="center"/>
        <w:rPr>
          <w:rFonts w:ascii="Liberation Serif" w:hAnsi="Liberation Serif" w:cs="Liberation Serif"/>
          <w:sz w:val="28"/>
          <w:szCs w:val="28"/>
        </w:rPr>
      </w:pPr>
      <w:r w:rsidRPr="00204AF9">
        <w:rPr>
          <w:rFonts w:ascii="Liberation Serif" w:hAnsi="Liberation Serif" w:cs="Liberation Serif"/>
          <w:sz w:val="28"/>
          <w:szCs w:val="28"/>
        </w:rPr>
        <w:t>(</w:t>
      </w:r>
      <w:r w:rsidRPr="00204AF9">
        <w:rPr>
          <w:rFonts w:ascii="Liberation Serif" w:eastAsiaTheme="minorHAnsi" w:hAnsi="Liberation Serif" w:cs="Liberation Serif"/>
          <w:sz w:val="28"/>
          <w:szCs w:val="28"/>
          <w:lang w:eastAsia="en-US"/>
        </w:rPr>
        <w:t>Кодекс Российской Федерации об административных правонарушениях)</w:t>
      </w:r>
      <w:r w:rsidR="004E540E" w:rsidRPr="00204AF9">
        <w:rPr>
          <w:rFonts w:ascii="Liberation Serif" w:hAnsi="Liberation Serif" w:cs="Liberation Serif"/>
          <w:sz w:val="28"/>
          <w:szCs w:val="28"/>
        </w:rPr>
        <w:t>:</w:t>
      </w:r>
    </w:p>
    <w:p w:rsidR="004E540E" w:rsidRPr="00316131" w:rsidRDefault="004E540E" w:rsidP="0093526D">
      <w:pPr>
        <w:widowControl w:val="0"/>
        <w:ind w:firstLine="708"/>
        <w:contextualSpacing/>
        <w:jc w:val="both"/>
        <w:textAlignment w:val="top"/>
        <w:rPr>
          <w:rFonts w:ascii="Liberation Serif" w:hAnsi="Liberation Serif"/>
          <w:sz w:val="28"/>
          <w:szCs w:val="28"/>
        </w:rPr>
      </w:pPr>
      <w:r w:rsidRPr="00316131">
        <w:rPr>
          <w:rFonts w:ascii="Liberation Serif" w:hAnsi="Liberation Serif"/>
          <w:sz w:val="28"/>
          <w:szCs w:val="28"/>
        </w:rPr>
        <w:t>Ст. 19.28 (незаконное вознаграждение от имени или в интересах юридического лица);</w:t>
      </w:r>
    </w:p>
    <w:p w:rsidR="004E540E" w:rsidRPr="00316131" w:rsidRDefault="004E540E" w:rsidP="0093526D">
      <w:pPr>
        <w:widowControl w:val="0"/>
        <w:ind w:firstLine="708"/>
        <w:contextualSpacing/>
        <w:jc w:val="both"/>
        <w:textAlignment w:val="top"/>
        <w:rPr>
          <w:rFonts w:ascii="Liberation Serif" w:hAnsi="Liberation Serif"/>
          <w:sz w:val="28"/>
          <w:szCs w:val="28"/>
        </w:rPr>
      </w:pPr>
      <w:r w:rsidRPr="00316131">
        <w:rPr>
          <w:rFonts w:ascii="Liberation Serif" w:hAnsi="Liberation Serif"/>
          <w:sz w:val="28"/>
          <w:szCs w:val="28"/>
        </w:rPr>
        <w:t>Ст.19.29 (незаконное привлечение к трудовой деятельности либо к выполнению работ или оказанию услуг государственного или муниципального служащего».</w:t>
      </w:r>
    </w:p>
    <w:p w:rsidR="004E540E" w:rsidRPr="00316131" w:rsidRDefault="004E540E" w:rsidP="0093526D">
      <w:pPr>
        <w:widowControl w:val="0"/>
        <w:contextualSpacing/>
        <w:jc w:val="both"/>
        <w:textAlignment w:val="top"/>
        <w:rPr>
          <w:rFonts w:ascii="Liberation Serif" w:hAnsi="Liberation Serif"/>
          <w:sz w:val="28"/>
          <w:szCs w:val="28"/>
        </w:rPr>
      </w:pPr>
      <w:r w:rsidRPr="00316131">
        <w:rPr>
          <w:rFonts w:ascii="Liberation Serif" w:hAnsi="Liberation Serif"/>
          <w:sz w:val="28"/>
          <w:szCs w:val="28"/>
        </w:rPr>
        <w:t xml:space="preserve">       За совершение коррупционных правонарушений предусмотрен штраф.</w:t>
      </w:r>
    </w:p>
    <w:p w:rsidR="004E540E" w:rsidRPr="00316131" w:rsidRDefault="004E540E" w:rsidP="0093526D">
      <w:pPr>
        <w:pStyle w:val="Default"/>
        <w:widowControl w:val="0"/>
        <w:contextualSpacing/>
        <w:jc w:val="both"/>
        <w:rPr>
          <w:rFonts w:ascii="Liberation Serif" w:hAnsi="Liberation Serif"/>
          <w:sz w:val="28"/>
          <w:szCs w:val="28"/>
        </w:rPr>
      </w:pPr>
      <w:r w:rsidRPr="00316131">
        <w:rPr>
          <w:rFonts w:ascii="Liberation Serif" w:hAnsi="Liberation Serif"/>
          <w:sz w:val="28"/>
          <w:szCs w:val="28"/>
        </w:rPr>
        <w:t xml:space="preserve">        Гражданским кодексом РФ предусмотрена гражданско-правовая ответственность за коррупционные правонарушения, в том числе взыскание в </w:t>
      </w:r>
      <w:r w:rsidRPr="00316131">
        <w:rPr>
          <w:rFonts w:ascii="Liberation Serif" w:hAnsi="Liberation Serif"/>
          <w:sz w:val="28"/>
          <w:szCs w:val="28"/>
        </w:rPr>
        <w:lastRenderedPageBreak/>
        <w:t xml:space="preserve">судебном порядке ущерба, причиненного коррупционными действиями виновных лиц, расторжение незаконных государственных и муниципальных контрактов, заключенных должностными лицами из корыстных побуждений, признание бездействия, либо действий и решений должностного лица незаконными. </w:t>
      </w:r>
    </w:p>
    <w:p w:rsidR="004E540E" w:rsidRPr="00316131" w:rsidRDefault="004E540E" w:rsidP="0093526D">
      <w:pPr>
        <w:pStyle w:val="Default"/>
        <w:widowControl w:val="0"/>
        <w:ind w:firstLine="76"/>
        <w:contextualSpacing/>
        <w:jc w:val="both"/>
        <w:rPr>
          <w:rFonts w:ascii="Liberation Serif" w:hAnsi="Liberation Serif"/>
          <w:sz w:val="28"/>
          <w:szCs w:val="28"/>
        </w:rPr>
      </w:pPr>
      <w:r w:rsidRPr="00316131">
        <w:rPr>
          <w:rFonts w:ascii="Liberation Serif" w:hAnsi="Liberation Serif"/>
          <w:sz w:val="28"/>
          <w:szCs w:val="28"/>
        </w:rPr>
        <w:t xml:space="preserve">        Дисциплинарная ответственность, в соответствии с действующим </w:t>
      </w:r>
      <w:r w:rsidR="0093526D">
        <w:rPr>
          <w:rFonts w:ascii="Liberation Serif" w:hAnsi="Liberation Serif"/>
          <w:sz w:val="28"/>
          <w:szCs w:val="28"/>
        </w:rPr>
        <w:t xml:space="preserve">федеральным законодательством, </w:t>
      </w:r>
      <w:r w:rsidRPr="00316131">
        <w:rPr>
          <w:rFonts w:ascii="Liberation Serif" w:hAnsi="Liberation Serif"/>
          <w:sz w:val="28"/>
          <w:szCs w:val="28"/>
        </w:rPr>
        <w:t>предусмотрена для должностных лиц учреждений.</w:t>
      </w:r>
    </w:p>
    <w:p w:rsidR="004E540E" w:rsidRPr="00316131" w:rsidRDefault="004E540E" w:rsidP="0093526D">
      <w:pPr>
        <w:widowControl w:val="0"/>
        <w:ind w:firstLine="348"/>
        <w:contextualSpacing/>
        <w:jc w:val="both"/>
        <w:textAlignment w:val="top"/>
        <w:rPr>
          <w:rFonts w:ascii="Liberation Serif" w:hAnsi="Liberation Serif"/>
          <w:sz w:val="28"/>
          <w:szCs w:val="28"/>
        </w:rPr>
      </w:pPr>
      <w:r w:rsidRPr="00316131">
        <w:rPr>
          <w:rFonts w:ascii="Liberation Serif" w:hAnsi="Liberation Serif"/>
          <w:sz w:val="28"/>
          <w:szCs w:val="28"/>
        </w:rPr>
        <w:t xml:space="preserve">   При осуществлении деятельности Департаментом образования как учредителем, распорядителем бюджетных средств подведомственных учреждений выявляются факты нарушений в деятельности руководителей учреждений. Данные действия носят противоправный характер и, в дальнейшем, классифицируются как уголовное преступление.</w:t>
      </w:r>
    </w:p>
    <w:p w:rsidR="004E540E" w:rsidRDefault="004E540E" w:rsidP="0093526D">
      <w:pPr>
        <w:widowControl w:val="0"/>
        <w:ind w:firstLine="348"/>
        <w:contextualSpacing/>
        <w:jc w:val="both"/>
        <w:textAlignment w:val="top"/>
        <w:rPr>
          <w:rFonts w:ascii="Liberation Serif" w:hAnsi="Liberation Serif"/>
          <w:sz w:val="28"/>
          <w:szCs w:val="28"/>
        </w:rPr>
      </w:pPr>
      <w:r w:rsidRPr="00316131">
        <w:rPr>
          <w:rFonts w:ascii="Liberation Serif" w:hAnsi="Liberation Serif"/>
          <w:sz w:val="28"/>
          <w:szCs w:val="28"/>
        </w:rPr>
        <w:t xml:space="preserve">   Департамент</w:t>
      </w:r>
      <w:r w:rsidR="00D311A9">
        <w:rPr>
          <w:rFonts w:ascii="Liberation Serif" w:hAnsi="Liberation Serif"/>
          <w:sz w:val="28"/>
          <w:szCs w:val="28"/>
        </w:rPr>
        <w:t xml:space="preserve">ом образования выявляются факты </w:t>
      </w:r>
      <w:r w:rsidRPr="00316131">
        <w:rPr>
          <w:rFonts w:ascii="Liberation Serif" w:hAnsi="Liberation Serif"/>
          <w:sz w:val="28"/>
          <w:szCs w:val="28"/>
        </w:rPr>
        <w:t>противоправных действий руководител</w:t>
      </w:r>
      <w:r w:rsidR="00D311A9">
        <w:rPr>
          <w:rFonts w:ascii="Liberation Serif" w:hAnsi="Liberation Serif"/>
          <w:sz w:val="28"/>
          <w:szCs w:val="28"/>
        </w:rPr>
        <w:t xml:space="preserve">ей учреждений. </w:t>
      </w:r>
    </w:p>
    <w:p w:rsidR="00D311A9" w:rsidRDefault="00E05437" w:rsidP="0093526D">
      <w:pPr>
        <w:widowControl w:val="0"/>
        <w:ind w:firstLine="348"/>
        <w:contextualSpacing/>
        <w:jc w:val="both"/>
        <w:textAlignment w:val="top"/>
        <w:rPr>
          <w:rFonts w:ascii="Liberation Serif" w:hAnsi="Liberation Serif"/>
          <w:sz w:val="28"/>
          <w:szCs w:val="28"/>
        </w:rPr>
      </w:pPr>
      <w:r>
        <w:rPr>
          <w:rFonts w:ascii="Liberation Serif" w:hAnsi="Liberation Serif"/>
          <w:sz w:val="28"/>
          <w:szCs w:val="28"/>
        </w:rPr>
        <w:t xml:space="preserve">   </w:t>
      </w:r>
      <w:r w:rsidR="00E01D33">
        <w:rPr>
          <w:rFonts w:ascii="Liberation Serif" w:hAnsi="Liberation Serif"/>
          <w:sz w:val="28"/>
          <w:szCs w:val="28"/>
        </w:rPr>
        <w:t>В одной из школ Железнодорожного района выявлен факт установления выплат сотруднику за выполнение работ по нескольким должностям – «специалист по кадрам» и «лаборант», при этом</w:t>
      </w:r>
      <w:r>
        <w:rPr>
          <w:rFonts w:ascii="Liberation Serif" w:hAnsi="Liberation Serif"/>
          <w:sz w:val="28"/>
          <w:szCs w:val="28"/>
        </w:rPr>
        <w:t>,</w:t>
      </w:r>
      <w:r w:rsidR="00E01D33">
        <w:rPr>
          <w:rFonts w:ascii="Liberation Serif" w:hAnsi="Liberation Serif"/>
          <w:sz w:val="28"/>
          <w:szCs w:val="28"/>
        </w:rPr>
        <w:t xml:space="preserve"> согласно пояснениям сотрудников учреждени</w:t>
      </w:r>
      <w:r>
        <w:rPr>
          <w:rFonts w:ascii="Liberation Serif" w:hAnsi="Liberation Serif"/>
          <w:sz w:val="28"/>
          <w:szCs w:val="28"/>
        </w:rPr>
        <w:t>я,</w:t>
      </w:r>
      <w:r w:rsidR="00E01D33">
        <w:rPr>
          <w:rFonts w:ascii="Liberation Serif" w:hAnsi="Liberation Serif"/>
          <w:sz w:val="28"/>
          <w:szCs w:val="28"/>
        </w:rPr>
        <w:t xml:space="preserve"> данный работник в учреждении фактически отсутствовал. До завершения  проверки директором учреждения представлен приказ об увольнении данного сотрудника «задним числом». В этом же учреждении установлен факт трудоустройства второго сотрудника (падчерицы директора) по должностям «уборщик служебных помещений» и «лаборант». В отношении работников директор вносила в табеля учета рабочего времени и расчета заработной платы заведомо ложные сведения о времени работы, организовывала начисление и выплату</w:t>
      </w:r>
      <w:r>
        <w:rPr>
          <w:rFonts w:ascii="Liberation Serif" w:hAnsi="Liberation Serif"/>
          <w:sz w:val="28"/>
          <w:szCs w:val="28"/>
        </w:rPr>
        <w:t xml:space="preserve"> заработной п</w:t>
      </w:r>
      <w:r w:rsidR="00E01D33">
        <w:rPr>
          <w:rFonts w:ascii="Liberation Serif" w:hAnsi="Liberation Serif"/>
          <w:sz w:val="28"/>
          <w:szCs w:val="28"/>
        </w:rPr>
        <w:t>л</w:t>
      </w:r>
      <w:r>
        <w:rPr>
          <w:rFonts w:ascii="Liberation Serif" w:hAnsi="Liberation Serif"/>
          <w:sz w:val="28"/>
          <w:szCs w:val="28"/>
        </w:rPr>
        <w:t>а</w:t>
      </w:r>
      <w:r w:rsidR="00E01D33">
        <w:rPr>
          <w:rFonts w:ascii="Liberation Serif" w:hAnsi="Liberation Serif"/>
          <w:sz w:val="28"/>
          <w:szCs w:val="28"/>
        </w:rPr>
        <w:t xml:space="preserve">ты, подписывала приказы о премировании.  </w:t>
      </w:r>
      <w:r>
        <w:rPr>
          <w:rFonts w:ascii="Liberation Serif" w:hAnsi="Liberation Serif"/>
          <w:sz w:val="28"/>
          <w:szCs w:val="28"/>
        </w:rPr>
        <w:t>О выявленных противоправных действиях данного руководителя Департаментом образования направлено заявление в правоохранительные органы. Прокуратурой Железнодорожного района утверждено обвинительное заключение по уголовному делу в отношении руководителя. В дальнейшем, директор учреждения привлечена к уголовной ответственности за совершение преступления, предусмотренного ч. 1 ст. 292 УК РФ (служебный подлог) с обязанностью возмещения материального ущерба в размере 92 000 руб.</w:t>
      </w:r>
    </w:p>
    <w:p w:rsidR="00E05437" w:rsidRDefault="005D6710" w:rsidP="0093526D">
      <w:pPr>
        <w:widowControl w:val="0"/>
        <w:ind w:firstLine="348"/>
        <w:contextualSpacing/>
        <w:jc w:val="both"/>
        <w:textAlignment w:val="top"/>
        <w:rPr>
          <w:rFonts w:ascii="Liberation Serif" w:hAnsi="Liberation Serif"/>
          <w:sz w:val="28"/>
          <w:szCs w:val="28"/>
        </w:rPr>
      </w:pPr>
      <w:r>
        <w:rPr>
          <w:rFonts w:ascii="Liberation Serif" w:hAnsi="Liberation Serif"/>
          <w:sz w:val="28"/>
          <w:szCs w:val="28"/>
        </w:rPr>
        <w:t xml:space="preserve">   </w:t>
      </w:r>
      <w:r w:rsidR="00E05437">
        <w:rPr>
          <w:rFonts w:ascii="Liberation Serif" w:hAnsi="Liberation Serif"/>
          <w:sz w:val="28"/>
          <w:szCs w:val="28"/>
        </w:rPr>
        <w:t xml:space="preserve">В одном из дошкольных учреждений Железнодорожного района заведующим осуществлено фиктивное трудоустройство в учреждение своего знакомого, заработная карта которого находилась в пользовании заведующего. Заведующим осуществлено также трудоустройство родственника (матери) на должность заместителя </w:t>
      </w:r>
      <w:r w:rsidR="006F243C">
        <w:rPr>
          <w:rFonts w:ascii="Liberation Serif" w:hAnsi="Liberation Serif"/>
          <w:sz w:val="28"/>
          <w:szCs w:val="28"/>
        </w:rPr>
        <w:t xml:space="preserve">заведующего </w:t>
      </w:r>
      <w:r w:rsidR="00E05437">
        <w:rPr>
          <w:rFonts w:ascii="Liberation Serif" w:hAnsi="Liberation Serif"/>
          <w:sz w:val="28"/>
          <w:szCs w:val="28"/>
        </w:rPr>
        <w:t>по АХЧ, которой так же осуществлялись выплаты по должностям «повар», «кладовщик», трудовые функции по которым она фактически не исполняла.</w:t>
      </w:r>
      <w:r w:rsidR="006F243C">
        <w:rPr>
          <w:rFonts w:ascii="Liberation Serif" w:hAnsi="Liberation Serif"/>
          <w:sz w:val="28"/>
          <w:szCs w:val="28"/>
        </w:rPr>
        <w:t xml:space="preserve"> Заведующей вынесен приговор  в совершении преступлений  по ч. 3 ст. 159 (мошенничество) и ч. 1 ст. 292 Уголовного кодекса РФ (служебный подлог), назначено наказание в виде лишения свободы сроком на 2 года условно с испытательным сроком в 2 года с обязанностью в виде оплаты штрафа в сумме 50 000 руб., возмещения ущерба, причиненного </w:t>
      </w:r>
      <w:r w:rsidR="006F243C">
        <w:rPr>
          <w:rFonts w:ascii="Liberation Serif" w:hAnsi="Liberation Serif"/>
          <w:sz w:val="28"/>
          <w:szCs w:val="28"/>
        </w:rPr>
        <w:lastRenderedPageBreak/>
        <w:t>преступлением, в сумме 121 550 руб.</w:t>
      </w:r>
    </w:p>
    <w:p w:rsidR="006F243C" w:rsidRPr="007448C1" w:rsidRDefault="005D6710" w:rsidP="007448C1">
      <w:pPr>
        <w:widowControl w:val="0"/>
        <w:ind w:firstLine="348"/>
        <w:contextualSpacing/>
        <w:jc w:val="both"/>
        <w:textAlignment w:val="top"/>
        <w:rPr>
          <w:rFonts w:ascii="Liberation Serif" w:hAnsi="Liberation Serif" w:cs="Liberation Serif"/>
          <w:sz w:val="28"/>
          <w:szCs w:val="28"/>
        </w:rPr>
      </w:pPr>
      <w:r>
        <w:rPr>
          <w:rFonts w:ascii="Liberation Serif" w:hAnsi="Liberation Serif"/>
          <w:sz w:val="28"/>
          <w:szCs w:val="28"/>
        </w:rPr>
        <w:t xml:space="preserve">    </w:t>
      </w:r>
      <w:r w:rsidR="006F243C">
        <w:rPr>
          <w:rFonts w:ascii="Liberation Serif" w:hAnsi="Liberation Serif"/>
          <w:sz w:val="28"/>
          <w:szCs w:val="28"/>
        </w:rPr>
        <w:t xml:space="preserve">Департаментом образования, по результатам проведенной на основании обращения работника проверки в одном из дошкольных учреждений Орджоникидзевского района установлены факты возможных противоправных действий руководителя учреждения. Заведующим осуществлялась </w:t>
      </w:r>
      <w:r>
        <w:rPr>
          <w:rFonts w:ascii="Liberation Serif" w:hAnsi="Liberation Serif"/>
          <w:sz w:val="28"/>
          <w:szCs w:val="28"/>
        </w:rPr>
        <w:t xml:space="preserve">выплата денежных средств сотрудникам учреждения, которые в дальнейшем передавали </w:t>
      </w:r>
      <w:r w:rsidRPr="007448C1">
        <w:rPr>
          <w:rFonts w:ascii="Liberation Serif" w:hAnsi="Liberation Serif" w:cs="Liberation Serif"/>
          <w:sz w:val="28"/>
          <w:szCs w:val="28"/>
        </w:rPr>
        <w:t>наличные средства заведующему. Департаментом образования направлены соответствующие документы в Следственный отдел по Орджоникидзевскому району и Прокуратуру города Екатеринбурга.</w:t>
      </w:r>
    </w:p>
    <w:p w:rsidR="007448C1" w:rsidRPr="007448C1" w:rsidRDefault="0052366F" w:rsidP="007448C1">
      <w:pPr>
        <w:widowControl w:val="0"/>
        <w:contextualSpacing/>
        <w:jc w:val="both"/>
        <w:rPr>
          <w:rFonts w:ascii="Liberation Serif" w:eastAsia="Arial Unicode MS" w:hAnsi="Liberation Serif" w:cs="Liberation Serif"/>
          <w:sz w:val="28"/>
          <w:szCs w:val="28"/>
        </w:rPr>
      </w:pPr>
      <w:r w:rsidRPr="007448C1">
        <w:rPr>
          <w:rFonts w:ascii="Liberation Serif" w:eastAsia="Arial Unicode MS" w:hAnsi="Liberation Serif" w:cs="Liberation Serif"/>
          <w:sz w:val="28"/>
          <w:szCs w:val="28"/>
        </w:rPr>
        <w:tab/>
        <w:t xml:space="preserve">Учитывая изложенное, </w:t>
      </w:r>
      <w:r w:rsidR="007448C1">
        <w:rPr>
          <w:rFonts w:ascii="Liberation Serif" w:eastAsia="Arial Unicode MS" w:hAnsi="Liberation Serif" w:cs="Liberation Serif"/>
          <w:sz w:val="28"/>
          <w:szCs w:val="28"/>
        </w:rPr>
        <w:t xml:space="preserve">прошу </w:t>
      </w:r>
      <w:r w:rsidRPr="007448C1">
        <w:rPr>
          <w:rFonts w:ascii="Liberation Serif" w:eastAsia="Arial Unicode MS" w:hAnsi="Liberation Serif" w:cs="Liberation Serif"/>
          <w:sz w:val="28"/>
          <w:szCs w:val="28"/>
        </w:rPr>
        <w:t>напомн</w:t>
      </w:r>
      <w:r w:rsidR="007448C1">
        <w:rPr>
          <w:rFonts w:ascii="Liberation Serif" w:eastAsia="Arial Unicode MS" w:hAnsi="Liberation Serif" w:cs="Liberation Serif"/>
          <w:sz w:val="28"/>
          <w:szCs w:val="28"/>
        </w:rPr>
        <w:t>ить руководителям подведомственных учреждений</w:t>
      </w:r>
      <w:r w:rsidRPr="007448C1">
        <w:rPr>
          <w:rFonts w:ascii="Liberation Serif" w:eastAsia="Arial Unicode MS" w:hAnsi="Liberation Serif" w:cs="Liberation Serif"/>
          <w:sz w:val="28"/>
          <w:szCs w:val="28"/>
        </w:rPr>
        <w:t xml:space="preserve"> о недопустимости</w:t>
      </w:r>
      <w:r w:rsidR="007448C1" w:rsidRPr="007448C1">
        <w:rPr>
          <w:rFonts w:ascii="Liberation Serif" w:eastAsia="Arial Unicode MS" w:hAnsi="Liberation Serif" w:cs="Liberation Serif"/>
          <w:sz w:val="28"/>
          <w:szCs w:val="28"/>
        </w:rPr>
        <w:t xml:space="preserve"> допущения нарушения законодательства в сфере противодействия коррупции, </w:t>
      </w:r>
      <w:r w:rsidR="007448C1" w:rsidRPr="007448C1">
        <w:rPr>
          <w:rStyle w:val="a8"/>
          <w:rFonts w:ascii="Liberation Serif" w:hAnsi="Liberation Serif" w:cs="Liberation Serif"/>
          <w:b w:val="0"/>
          <w:sz w:val="28"/>
          <w:szCs w:val="28"/>
        </w:rPr>
        <w:t>при распределении бюджетных средств, а также о недопустимости использования руководителями указанных учреждений бюджетных средств на личные нужды</w:t>
      </w:r>
      <w:r w:rsidR="007448C1" w:rsidRPr="007448C1">
        <w:rPr>
          <w:rFonts w:ascii="Liberation Serif" w:eastAsia="Arial Unicode MS" w:hAnsi="Liberation Serif" w:cs="Liberation Serif"/>
          <w:sz w:val="28"/>
          <w:szCs w:val="28"/>
        </w:rPr>
        <w:t>.</w:t>
      </w:r>
    </w:p>
    <w:p w:rsidR="00DA29A9" w:rsidRPr="007448C1" w:rsidRDefault="007448C1" w:rsidP="007448C1">
      <w:pPr>
        <w:widowControl w:val="0"/>
        <w:ind w:firstLine="708"/>
        <w:contextualSpacing/>
        <w:jc w:val="both"/>
        <w:rPr>
          <w:rFonts w:ascii="Liberation Serif" w:eastAsia="Arial Unicode MS" w:hAnsi="Liberation Serif" w:cs="Liberation Serif"/>
          <w:sz w:val="28"/>
          <w:szCs w:val="28"/>
        </w:rPr>
      </w:pPr>
      <w:r w:rsidRPr="007448C1">
        <w:rPr>
          <w:rFonts w:ascii="Liberation Serif" w:eastAsia="Arial Unicode MS" w:hAnsi="Liberation Serif" w:cs="Liberation Serif"/>
          <w:sz w:val="28"/>
          <w:szCs w:val="28"/>
        </w:rPr>
        <w:t>В</w:t>
      </w:r>
      <w:r w:rsidR="0052366F" w:rsidRPr="007448C1">
        <w:rPr>
          <w:rFonts w:ascii="Liberation Serif" w:eastAsia="Arial Unicode MS" w:hAnsi="Liberation Serif" w:cs="Liberation Serif"/>
          <w:sz w:val="28"/>
          <w:szCs w:val="28"/>
        </w:rPr>
        <w:t xml:space="preserve"> случае выявления таких фактов, информация будет незамедлительно направляться в правоохранительные органы для осуществления процессуальных действий и принятия мер реагирования.</w:t>
      </w:r>
    </w:p>
    <w:sectPr w:rsidR="00DA29A9" w:rsidRPr="007448C1" w:rsidSect="000633F5">
      <w:headerReference w:type="default" r:id="rId8"/>
      <w:pgSz w:w="11906" w:h="16838"/>
      <w:pgMar w:top="1134" w:right="567" w:bottom="1134" w:left="1701"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6F4" w:rsidRDefault="008926F4">
      <w:r>
        <w:separator/>
      </w:r>
    </w:p>
  </w:endnote>
  <w:endnote w:type="continuationSeparator" w:id="0">
    <w:p w:rsidR="008926F4" w:rsidRDefault="0089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PTSerifRegular">
    <w:altName w:val="Times New Roman"/>
    <w:charset w:val="00"/>
    <w:family w:val="auto"/>
    <w:pitch w:val="default"/>
  </w:font>
  <w:font w:name="Liberation Serif">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6F4" w:rsidRDefault="008926F4">
      <w:r>
        <w:separator/>
      </w:r>
    </w:p>
  </w:footnote>
  <w:footnote w:type="continuationSeparator" w:id="0">
    <w:p w:rsidR="008926F4" w:rsidRDefault="008926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ED" w:rsidRDefault="00AE43E8" w:rsidP="00093DEE">
    <w:pPr>
      <w:pStyle w:val="af"/>
      <w:jc w:val="center"/>
    </w:pPr>
    <w:r>
      <w:fldChar w:fldCharType="begin"/>
    </w:r>
    <w:r>
      <w:instrText>PAGE   \* MERGEFORMAT</w:instrText>
    </w:r>
    <w:r>
      <w:fldChar w:fldCharType="separate"/>
    </w:r>
    <w:r w:rsidR="008D5ADF">
      <w:rPr>
        <w:noProof/>
      </w:rP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13B4215"/>
    <w:multiLevelType w:val="hybridMultilevel"/>
    <w:tmpl w:val="7BA87D90"/>
    <w:lvl w:ilvl="0" w:tplc="613256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B58419E"/>
    <w:multiLevelType w:val="hybridMultilevel"/>
    <w:tmpl w:val="1270D2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7697A9E"/>
    <w:multiLevelType w:val="hybridMultilevel"/>
    <w:tmpl w:val="08529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116E5C"/>
    <w:multiLevelType w:val="multilevel"/>
    <w:tmpl w:val="F22E4F5A"/>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2" w15:restartNumberingAfterBreak="0">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0CE2408"/>
    <w:multiLevelType w:val="hybridMultilevel"/>
    <w:tmpl w:val="F3EE83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15C0386"/>
    <w:multiLevelType w:val="hybridMultilevel"/>
    <w:tmpl w:val="9AFC604C"/>
    <w:lvl w:ilvl="0" w:tplc="E93E8E6E">
      <w:start w:val="1"/>
      <w:numFmt w:val="decimal"/>
      <w:lvlText w:val="%1)"/>
      <w:lvlJc w:val="left"/>
      <w:pPr>
        <w:ind w:left="1125" w:hanging="42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15:restartNumberingAfterBreak="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151293E"/>
    <w:multiLevelType w:val="hybridMultilevel"/>
    <w:tmpl w:val="E5EAE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2EF081E"/>
    <w:multiLevelType w:val="hybridMultilevel"/>
    <w:tmpl w:val="09D81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10"/>
  </w:num>
  <w:num w:numId="3">
    <w:abstractNumId w:val="22"/>
  </w:num>
  <w:num w:numId="4">
    <w:abstractNumId w:val="4"/>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6"/>
  </w:num>
  <w:num w:numId="8">
    <w:abstractNumId w:val="6"/>
  </w:num>
  <w:num w:numId="9">
    <w:abstractNumId w:val="3"/>
  </w:num>
  <w:num w:numId="10">
    <w:abstractNumId w:val="2"/>
  </w:num>
  <w:num w:numId="11">
    <w:abstractNumId w:val="0"/>
  </w:num>
  <w:num w:numId="12">
    <w:abstractNumId w:val="17"/>
  </w:num>
  <w:num w:numId="13">
    <w:abstractNumId w:val="1"/>
  </w:num>
  <w:num w:numId="14">
    <w:abstractNumId w:val="20"/>
  </w:num>
  <w:num w:numId="15">
    <w:abstractNumId w:val="19"/>
  </w:num>
  <w:num w:numId="16">
    <w:abstractNumId w:val="21"/>
  </w:num>
  <w:num w:numId="17">
    <w:abstractNumId w:val="18"/>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88"/>
    <w:rsid w:val="00001885"/>
    <w:rsid w:val="00002FF2"/>
    <w:rsid w:val="00005326"/>
    <w:rsid w:val="00006863"/>
    <w:rsid w:val="000139A7"/>
    <w:rsid w:val="000171E2"/>
    <w:rsid w:val="00025FCE"/>
    <w:rsid w:val="0003491A"/>
    <w:rsid w:val="000478EB"/>
    <w:rsid w:val="00050F74"/>
    <w:rsid w:val="00054723"/>
    <w:rsid w:val="00057DCF"/>
    <w:rsid w:val="000633F5"/>
    <w:rsid w:val="00065251"/>
    <w:rsid w:val="00073352"/>
    <w:rsid w:val="000827C8"/>
    <w:rsid w:val="000A0429"/>
    <w:rsid w:val="000A5E4F"/>
    <w:rsid w:val="000B46BE"/>
    <w:rsid w:val="000B68CD"/>
    <w:rsid w:val="000D29A7"/>
    <w:rsid w:val="000E4800"/>
    <w:rsid w:val="000F4905"/>
    <w:rsid w:val="000F4F6A"/>
    <w:rsid w:val="001067AF"/>
    <w:rsid w:val="00124352"/>
    <w:rsid w:val="00126392"/>
    <w:rsid w:val="00134072"/>
    <w:rsid w:val="0013542B"/>
    <w:rsid w:val="00140052"/>
    <w:rsid w:val="00145A41"/>
    <w:rsid w:val="001463FD"/>
    <w:rsid w:val="00147A91"/>
    <w:rsid w:val="00160E19"/>
    <w:rsid w:val="001711F7"/>
    <w:rsid w:val="00181714"/>
    <w:rsid w:val="001822C2"/>
    <w:rsid w:val="001953EE"/>
    <w:rsid w:val="00195944"/>
    <w:rsid w:val="001A67B2"/>
    <w:rsid w:val="001B6077"/>
    <w:rsid w:val="001C5FB7"/>
    <w:rsid w:val="001D063E"/>
    <w:rsid w:val="001D604B"/>
    <w:rsid w:val="001D6378"/>
    <w:rsid w:val="001E107F"/>
    <w:rsid w:val="001E4081"/>
    <w:rsid w:val="001F0753"/>
    <w:rsid w:val="001F2912"/>
    <w:rsid w:val="001F5135"/>
    <w:rsid w:val="00204AF9"/>
    <w:rsid w:val="002068FC"/>
    <w:rsid w:val="002104E2"/>
    <w:rsid w:val="00221989"/>
    <w:rsid w:val="00223C5C"/>
    <w:rsid w:val="00231221"/>
    <w:rsid w:val="00234892"/>
    <w:rsid w:val="00235CD1"/>
    <w:rsid w:val="0024135C"/>
    <w:rsid w:val="002731DC"/>
    <w:rsid w:val="00274142"/>
    <w:rsid w:val="00280EFC"/>
    <w:rsid w:val="002A17EE"/>
    <w:rsid w:val="002A7478"/>
    <w:rsid w:val="002B092A"/>
    <w:rsid w:val="002D237D"/>
    <w:rsid w:val="002F0321"/>
    <w:rsid w:val="00300855"/>
    <w:rsid w:val="00310769"/>
    <w:rsid w:val="003116FD"/>
    <w:rsid w:val="00312F44"/>
    <w:rsid w:val="00317097"/>
    <w:rsid w:val="003251C4"/>
    <w:rsid w:val="00326018"/>
    <w:rsid w:val="003524AB"/>
    <w:rsid w:val="00352D6E"/>
    <w:rsid w:val="00356CAD"/>
    <w:rsid w:val="00374AB6"/>
    <w:rsid w:val="00374D1E"/>
    <w:rsid w:val="003851A6"/>
    <w:rsid w:val="00392F73"/>
    <w:rsid w:val="003A070F"/>
    <w:rsid w:val="003B4576"/>
    <w:rsid w:val="003B5D44"/>
    <w:rsid w:val="003C0452"/>
    <w:rsid w:val="003C0583"/>
    <w:rsid w:val="003C150B"/>
    <w:rsid w:val="003D33F1"/>
    <w:rsid w:val="003D3C7F"/>
    <w:rsid w:val="003E0E34"/>
    <w:rsid w:val="004031E2"/>
    <w:rsid w:val="00404A12"/>
    <w:rsid w:val="00415ABA"/>
    <w:rsid w:val="0042025D"/>
    <w:rsid w:val="00441A06"/>
    <w:rsid w:val="00444507"/>
    <w:rsid w:val="00445A0F"/>
    <w:rsid w:val="004711C3"/>
    <w:rsid w:val="004759BD"/>
    <w:rsid w:val="00497A1E"/>
    <w:rsid w:val="004B44BD"/>
    <w:rsid w:val="004E09D5"/>
    <w:rsid w:val="004E540E"/>
    <w:rsid w:val="005023B3"/>
    <w:rsid w:val="005130D5"/>
    <w:rsid w:val="00521DEC"/>
    <w:rsid w:val="0052366F"/>
    <w:rsid w:val="00531FFD"/>
    <w:rsid w:val="0053447E"/>
    <w:rsid w:val="005367F0"/>
    <w:rsid w:val="00540E32"/>
    <w:rsid w:val="00555345"/>
    <w:rsid w:val="0056317F"/>
    <w:rsid w:val="00566950"/>
    <w:rsid w:val="00593148"/>
    <w:rsid w:val="005A0EE7"/>
    <w:rsid w:val="005B3275"/>
    <w:rsid w:val="005C1B04"/>
    <w:rsid w:val="005C5096"/>
    <w:rsid w:val="005C7A55"/>
    <w:rsid w:val="005D341A"/>
    <w:rsid w:val="005D6710"/>
    <w:rsid w:val="005E41CE"/>
    <w:rsid w:val="005E5441"/>
    <w:rsid w:val="005E5AC8"/>
    <w:rsid w:val="005F0572"/>
    <w:rsid w:val="006053F7"/>
    <w:rsid w:val="0061203A"/>
    <w:rsid w:val="00644BA3"/>
    <w:rsid w:val="00650E26"/>
    <w:rsid w:val="00654CBB"/>
    <w:rsid w:val="00664499"/>
    <w:rsid w:val="006712E0"/>
    <w:rsid w:val="006742F6"/>
    <w:rsid w:val="00683B20"/>
    <w:rsid w:val="0069633E"/>
    <w:rsid w:val="00697B18"/>
    <w:rsid w:val="006C6850"/>
    <w:rsid w:val="006D1A40"/>
    <w:rsid w:val="006D31F8"/>
    <w:rsid w:val="006D3DC3"/>
    <w:rsid w:val="006D3F3A"/>
    <w:rsid w:val="006D6C09"/>
    <w:rsid w:val="006E544D"/>
    <w:rsid w:val="006E700C"/>
    <w:rsid w:val="006F243C"/>
    <w:rsid w:val="007030F8"/>
    <w:rsid w:val="00740CFA"/>
    <w:rsid w:val="00744404"/>
    <w:rsid w:val="007448C1"/>
    <w:rsid w:val="00755DCB"/>
    <w:rsid w:val="007569A8"/>
    <w:rsid w:val="00763DE3"/>
    <w:rsid w:val="00766788"/>
    <w:rsid w:val="0077389B"/>
    <w:rsid w:val="00775A4C"/>
    <w:rsid w:val="00780F4F"/>
    <w:rsid w:val="007A53FC"/>
    <w:rsid w:val="007A6331"/>
    <w:rsid w:val="007D0AEB"/>
    <w:rsid w:val="007D5738"/>
    <w:rsid w:val="007E5EC4"/>
    <w:rsid w:val="007F773E"/>
    <w:rsid w:val="00801F84"/>
    <w:rsid w:val="00805214"/>
    <w:rsid w:val="00813C31"/>
    <w:rsid w:val="00815280"/>
    <w:rsid w:val="008259A2"/>
    <w:rsid w:val="008328A9"/>
    <w:rsid w:val="00844E4F"/>
    <w:rsid w:val="008475EE"/>
    <w:rsid w:val="00862CEF"/>
    <w:rsid w:val="0087085A"/>
    <w:rsid w:val="0087102C"/>
    <w:rsid w:val="00885F95"/>
    <w:rsid w:val="008926F4"/>
    <w:rsid w:val="008941EF"/>
    <w:rsid w:val="008B6E8B"/>
    <w:rsid w:val="008B752C"/>
    <w:rsid w:val="008C6859"/>
    <w:rsid w:val="008D5ADF"/>
    <w:rsid w:val="008D66B5"/>
    <w:rsid w:val="008E0885"/>
    <w:rsid w:val="008E0D62"/>
    <w:rsid w:val="00910F7F"/>
    <w:rsid w:val="0091239B"/>
    <w:rsid w:val="009273B1"/>
    <w:rsid w:val="00931001"/>
    <w:rsid w:val="00933879"/>
    <w:rsid w:val="0093526D"/>
    <w:rsid w:val="00946157"/>
    <w:rsid w:val="00954F34"/>
    <w:rsid w:val="00957FFD"/>
    <w:rsid w:val="00963B25"/>
    <w:rsid w:val="00970764"/>
    <w:rsid w:val="009737C8"/>
    <w:rsid w:val="00974996"/>
    <w:rsid w:val="00976568"/>
    <w:rsid w:val="009B0A4E"/>
    <w:rsid w:val="009C27E4"/>
    <w:rsid w:val="009C5354"/>
    <w:rsid w:val="009D5A69"/>
    <w:rsid w:val="009E2846"/>
    <w:rsid w:val="009E7D97"/>
    <w:rsid w:val="009F6AA9"/>
    <w:rsid w:val="009F757D"/>
    <w:rsid w:val="00A03DB1"/>
    <w:rsid w:val="00A04FA6"/>
    <w:rsid w:val="00A11C01"/>
    <w:rsid w:val="00A13EE5"/>
    <w:rsid w:val="00A142CE"/>
    <w:rsid w:val="00A1666C"/>
    <w:rsid w:val="00A43C5B"/>
    <w:rsid w:val="00A47D65"/>
    <w:rsid w:val="00A612A1"/>
    <w:rsid w:val="00A644EC"/>
    <w:rsid w:val="00A646D1"/>
    <w:rsid w:val="00A75281"/>
    <w:rsid w:val="00A815D0"/>
    <w:rsid w:val="00A9144B"/>
    <w:rsid w:val="00A934C6"/>
    <w:rsid w:val="00AA6A05"/>
    <w:rsid w:val="00AD2EEA"/>
    <w:rsid w:val="00AD4E67"/>
    <w:rsid w:val="00AE33E9"/>
    <w:rsid w:val="00AE43E8"/>
    <w:rsid w:val="00AE6397"/>
    <w:rsid w:val="00AF129F"/>
    <w:rsid w:val="00AF541C"/>
    <w:rsid w:val="00B22C94"/>
    <w:rsid w:val="00B23787"/>
    <w:rsid w:val="00B244B5"/>
    <w:rsid w:val="00B3696F"/>
    <w:rsid w:val="00B42CD1"/>
    <w:rsid w:val="00B619AC"/>
    <w:rsid w:val="00B769DC"/>
    <w:rsid w:val="00B779A8"/>
    <w:rsid w:val="00B82D3C"/>
    <w:rsid w:val="00B8448A"/>
    <w:rsid w:val="00B87140"/>
    <w:rsid w:val="00BA4B6C"/>
    <w:rsid w:val="00BB00A9"/>
    <w:rsid w:val="00BB64F9"/>
    <w:rsid w:val="00BD2DD3"/>
    <w:rsid w:val="00BF0589"/>
    <w:rsid w:val="00BF1B59"/>
    <w:rsid w:val="00C03340"/>
    <w:rsid w:val="00C14F6D"/>
    <w:rsid w:val="00C1550B"/>
    <w:rsid w:val="00C15ADA"/>
    <w:rsid w:val="00C261E9"/>
    <w:rsid w:val="00C30509"/>
    <w:rsid w:val="00C31F6B"/>
    <w:rsid w:val="00C349A8"/>
    <w:rsid w:val="00C3667B"/>
    <w:rsid w:val="00C7614E"/>
    <w:rsid w:val="00C86FE0"/>
    <w:rsid w:val="00C95732"/>
    <w:rsid w:val="00C96080"/>
    <w:rsid w:val="00CA591A"/>
    <w:rsid w:val="00CA670A"/>
    <w:rsid w:val="00CC0BF2"/>
    <w:rsid w:val="00CC1A58"/>
    <w:rsid w:val="00CE1997"/>
    <w:rsid w:val="00CE24E8"/>
    <w:rsid w:val="00CF20FB"/>
    <w:rsid w:val="00D0011A"/>
    <w:rsid w:val="00D00C7E"/>
    <w:rsid w:val="00D0128A"/>
    <w:rsid w:val="00D0330F"/>
    <w:rsid w:val="00D04514"/>
    <w:rsid w:val="00D11644"/>
    <w:rsid w:val="00D143E6"/>
    <w:rsid w:val="00D26698"/>
    <w:rsid w:val="00D311A9"/>
    <w:rsid w:val="00D368C9"/>
    <w:rsid w:val="00D417E2"/>
    <w:rsid w:val="00D469A9"/>
    <w:rsid w:val="00D522C6"/>
    <w:rsid w:val="00D60917"/>
    <w:rsid w:val="00D73922"/>
    <w:rsid w:val="00D8282C"/>
    <w:rsid w:val="00D90A9F"/>
    <w:rsid w:val="00D91466"/>
    <w:rsid w:val="00DA29A9"/>
    <w:rsid w:val="00DD3D09"/>
    <w:rsid w:val="00DD4993"/>
    <w:rsid w:val="00DD51F0"/>
    <w:rsid w:val="00DE076A"/>
    <w:rsid w:val="00DE1F43"/>
    <w:rsid w:val="00DE3191"/>
    <w:rsid w:val="00DF247A"/>
    <w:rsid w:val="00E016A2"/>
    <w:rsid w:val="00E01D33"/>
    <w:rsid w:val="00E05437"/>
    <w:rsid w:val="00E06A24"/>
    <w:rsid w:val="00E15D13"/>
    <w:rsid w:val="00E16000"/>
    <w:rsid w:val="00E179F6"/>
    <w:rsid w:val="00E27104"/>
    <w:rsid w:val="00E27FB2"/>
    <w:rsid w:val="00E3326A"/>
    <w:rsid w:val="00E33F59"/>
    <w:rsid w:val="00E35954"/>
    <w:rsid w:val="00E37604"/>
    <w:rsid w:val="00E47A50"/>
    <w:rsid w:val="00E7105B"/>
    <w:rsid w:val="00E73145"/>
    <w:rsid w:val="00E7698D"/>
    <w:rsid w:val="00E84310"/>
    <w:rsid w:val="00E926AC"/>
    <w:rsid w:val="00E94ED8"/>
    <w:rsid w:val="00E95BE6"/>
    <w:rsid w:val="00EA1C3F"/>
    <w:rsid w:val="00EB5B25"/>
    <w:rsid w:val="00EC3750"/>
    <w:rsid w:val="00EC5CD4"/>
    <w:rsid w:val="00ED007B"/>
    <w:rsid w:val="00ED686D"/>
    <w:rsid w:val="00EE241A"/>
    <w:rsid w:val="00EF4DDC"/>
    <w:rsid w:val="00F074E4"/>
    <w:rsid w:val="00F20ADF"/>
    <w:rsid w:val="00F45380"/>
    <w:rsid w:val="00F45C3D"/>
    <w:rsid w:val="00F553CB"/>
    <w:rsid w:val="00F5587A"/>
    <w:rsid w:val="00F57C29"/>
    <w:rsid w:val="00F62537"/>
    <w:rsid w:val="00F70452"/>
    <w:rsid w:val="00F72949"/>
    <w:rsid w:val="00F738B7"/>
    <w:rsid w:val="00F80CE2"/>
    <w:rsid w:val="00F969D8"/>
    <w:rsid w:val="00FA60C5"/>
    <w:rsid w:val="00FB1FFD"/>
    <w:rsid w:val="00FB78F4"/>
    <w:rsid w:val="00FF0181"/>
    <w:rsid w:val="00FF1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0971F-6D00-472A-B0F6-68018F3A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 w:type="paragraph" w:styleId="ad">
    <w:name w:val="No Spacing"/>
    <w:basedOn w:val="a"/>
    <w:link w:val="ae"/>
    <w:uiPriority w:val="1"/>
    <w:qFormat/>
    <w:rsid w:val="00057DCF"/>
    <w:rPr>
      <w:rFonts w:ascii="Calibri" w:hAnsi="Calibri"/>
      <w:szCs w:val="32"/>
      <w:lang w:val="en-US" w:eastAsia="en-US" w:bidi="en-US"/>
    </w:rPr>
  </w:style>
  <w:style w:type="character" w:customStyle="1" w:styleId="ae">
    <w:name w:val="Без интервала Знак"/>
    <w:link w:val="ad"/>
    <w:uiPriority w:val="1"/>
    <w:rsid w:val="00057DCF"/>
    <w:rPr>
      <w:rFonts w:ascii="Calibri" w:eastAsia="Times New Roman" w:hAnsi="Calibri" w:cs="Times New Roman"/>
      <w:sz w:val="24"/>
      <w:szCs w:val="32"/>
      <w:lang w:val="en-US" w:bidi="en-US"/>
    </w:rPr>
  </w:style>
  <w:style w:type="paragraph" w:styleId="af">
    <w:name w:val="header"/>
    <w:basedOn w:val="a"/>
    <w:link w:val="af0"/>
    <w:uiPriority w:val="99"/>
    <w:unhideWhenUsed/>
    <w:rsid w:val="009D5A69"/>
    <w:pPr>
      <w:tabs>
        <w:tab w:val="center" w:pos="4677"/>
        <w:tab w:val="right" w:pos="9355"/>
      </w:tabs>
    </w:pPr>
  </w:style>
  <w:style w:type="character" w:customStyle="1" w:styleId="af0">
    <w:name w:val="Верхний колонтитул Знак"/>
    <w:basedOn w:val="a0"/>
    <w:link w:val="af"/>
    <w:uiPriority w:val="99"/>
    <w:rsid w:val="009D5A69"/>
    <w:rPr>
      <w:rFonts w:ascii="Times New Roman" w:eastAsia="Times New Roman" w:hAnsi="Times New Roman" w:cs="Times New Roman"/>
      <w:sz w:val="24"/>
      <w:szCs w:val="24"/>
      <w:lang w:eastAsia="ru-RU"/>
    </w:rPr>
  </w:style>
  <w:style w:type="paragraph" w:customStyle="1" w:styleId="af1">
    <w:name w:val="Стиль"/>
    <w:rsid w:val="009D5A6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normacttext">
    <w:name w:val="norm_act_text"/>
    <w:basedOn w:val="a"/>
    <w:rsid w:val="00BF0589"/>
    <w:pPr>
      <w:spacing w:before="100" w:beforeAutospacing="1" w:after="100" w:afterAutospacing="1"/>
    </w:pPr>
    <w:rPr>
      <w:rFonts w:ascii="PTSerifRegular" w:hAnsi="PTSerif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4785">
      <w:bodyDiv w:val="1"/>
      <w:marLeft w:val="0"/>
      <w:marRight w:val="0"/>
      <w:marTop w:val="0"/>
      <w:marBottom w:val="0"/>
      <w:divBdr>
        <w:top w:val="none" w:sz="0" w:space="0" w:color="auto"/>
        <w:left w:val="none" w:sz="0" w:space="0" w:color="auto"/>
        <w:bottom w:val="none" w:sz="0" w:space="0" w:color="auto"/>
        <w:right w:val="none" w:sz="0" w:space="0" w:color="auto"/>
      </w:divBdr>
    </w:div>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502941714">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46454">
      <w:bodyDiv w:val="1"/>
      <w:marLeft w:val="0"/>
      <w:marRight w:val="0"/>
      <w:marTop w:val="0"/>
      <w:marBottom w:val="0"/>
      <w:divBdr>
        <w:top w:val="none" w:sz="0" w:space="0" w:color="auto"/>
        <w:left w:val="none" w:sz="0" w:space="0" w:color="auto"/>
        <w:bottom w:val="none" w:sz="0" w:space="0" w:color="auto"/>
        <w:right w:val="none" w:sz="0" w:space="0" w:color="auto"/>
      </w:divBdr>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744621">
      <w:bodyDiv w:val="1"/>
      <w:marLeft w:val="0"/>
      <w:marRight w:val="0"/>
      <w:marTop w:val="0"/>
      <w:marBottom w:val="0"/>
      <w:divBdr>
        <w:top w:val="none" w:sz="0" w:space="0" w:color="auto"/>
        <w:left w:val="none" w:sz="0" w:space="0" w:color="auto"/>
        <w:bottom w:val="none" w:sz="0" w:space="0" w:color="auto"/>
        <w:right w:val="none" w:sz="0" w:space="0" w:color="auto"/>
      </w:divBdr>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450197593">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 w:id="1998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76F9EBA297DCEF44B13C7E0726CD8AD7" ma:contentTypeVersion="0" ma:contentTypeDescription="Создание документа." ma:contentTypeScope="" ma:versionID="f3250e2d809d3052b041ad65dfa2a652">
  <xsd:schema xmlns:xsd="http://www.w3.org/2001/XMLSchema" xmlns:xs="http://www.w3.org/2001/XMLSchema" xmlns:p="http://schemas.microsoft.com/office/2006/metadata/properties" targetNamespace="http://schemas.microsoft.com/office/2006/metadata/properties" ma:root="true" ma:fieldsID="60cd67fe0dd28f5e9bfd880edf9e0d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73E57-F310-41FF-A19E-738EA89447C4}"/>
</file>

<file path=customXml/itemProps2.xml><?xml version="1.0" encoding="utf-8"?>
<ds:datastoreItem xmlns:ds="http://schemas.openxmlformats.org/officeDocument/2006/customXml" ds:itemID="{BC162CCB-4CA7-407C-9F03-0E99CDC85A14}"/>
</file>

<file path=customXml/itemProps3.xml><?xml version="1.0" encoding="utf-8"?>
<ds:datastoreItem xmlns:ds="http://schemas.openxmlformats.org/officeDocument/2006/customXml" ds:itemID="{C3365A8B-5CF5-4C55-930C-8D1C29E3D2CE}"/>
</file>

<file path=customXml/itemProps4.xml><?xml version="1.0" encoding="utf-8"?>
<ds:datastoreItem xmlns:ds="http://schemas.openxmlformats.org/officeDocument/2006/customXml" ds:itemID="{8A6F56EC-1B81-42F6-BE50-D4B17E319376}"/>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Аккерман Анна Александровна</cp:lastModifiedBy>
  <cp:revision>2</cp:revision>
  <cp:lastPrinted>2020-01-16T13:00:00Z</cp:lastPrinted>
  <dcterms:created xsi:type="dcterms:W3CDTF">2020-01-17T11:34:00Z</dcterms:created>
  <dcterms:modified xsi:type="dcterms:W3CDTF">2020-01-17T11:34:00Z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0x01010076F9EBA297DCEF44B13C7E0726CD8AD7</vt:lpwstr>
  </property>
</Properties>
</file>