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FB" w:rsidRDefault="000C07FB" w:rsidP="000C07FB">
      <w:pPr>
        <w:pStyle w:val="font-weight-bold"/>
        <w:shd w:val="clear" w:color="auto" w:fill="FFFFFF"/>
        <w:rPr>
          <w:rFonts w:ascii="Segoe UI" w:hAnsi="Segoe UI" w:cs="Segoe UI"/>
          <w:color w:val="212529"/>
        </w:rPr>
      </w:pPr>
      <w:r>
        <w:rPr>
          <w:rFonts w:ascii="Segoe UI" w:hAnsi="Segoe UI" w:cs="Segoe UI"/>
          <w:color w:val="212529"/>
        </w:rPr>
        <w:t>Тема № 2 «ОСНОВЫ ФИЗИОЛОГИИ ПИЩЕВАРЕНИЯ»</w:t>
      </w:r>
    </w:p>
    <w:p w:rsidR="000C07FB" w:rsidRDefault="000C07FB" w:rsidP="000C07FB">
      <w:pPr>
        <w:pStyle w:val="a3"/>
        <w:shd w:val="clear" w:color="auto" w:fill="FFFFFF"/>
        <w:spacing w:before="0" w:beforeAutospacing="0"/>
        <w:rPr>
          <w:rFonts w:ascii="Segoe UI" w:hAnsi="Segoe UI" w:cs="Segoe UI"/>
          <w:color w:val="212529"/>
        </w:rPr>
      </w:pPr>
      <w:r>
        <w:rPr>
          <w:rFonts w:ascii="Segoe UI" w:hAnsi="Segoe UI" w:cs="Segoe UI"/>
          <w:color w:val="212529"/>
        </w:rPr>
        <w:t>   Цель: Сформировать представление о физиологии пищеварения, роли нормальной микрофлоры кишечника в функционировании организма.</w:t>
      </w:r>
    </w:p>
    <w:p w:rsidR="000C07FB" w:rsidRDefault="000C07FB" w:rsidP="000C07FB">
      <w:pPr>
        <w:pStyle w:val="font-weight-bold"/>
        <w:shd w:val="clear" w:color="auto" w:fill="FFFFFF"/>
        <w:spacing w:before="0" w:beforeAutospacing="0"/>
        <w:rPr>
          <w:rFonts w:ascii="Segoe UI" w:hAnsi="Segoe UI" w:cs="Segoe UI"/>
          <w:color w:val="212529"/>
        </w:rPr>
      </w:pPr>
      <w:r>
        <w:rPr>
          <w:rFonts w:ascii="Segoe UI" w:hAnsi="Segoe UI" w:cs="Segoe UI"/>
          <w:color w:val="212529"/>
        </w:rPr>
        <w:t>   Контрольные вопросы:</w:t>
      </w:r>
    </w:p>
    <w:p w:rsidR="000C07FB" w:rsidRDefault="000C07FB" w:rsidP="000C07FB">
      <w:pPr>
        <w:pStyle w:val="a3"/>
        <w:shd w:val="clear" w:color="auto" w:fill="FFFFFF"/>
        <w:spacing w:before="0" w:beforeAutospacing="0"/>
        <w:rPr>
          <w:rFonts w:ascii="Segoe UI" w:hAnsi="Segoe UI" w:cs="Segoe UI"/>
          <w:color w:val="212529"/>
        </w:rPr>
      </w:pPr>
      <w:r>
        <w:rPr>
          <w:rFonts w:ascii="Segoe UI" w:hAnsi="Segoe UI" w:cs="Segoe UI"/>
          <w:color w:val="212529"/>
        </w:rPr>
        <w:t>   1. Что изучает наука трофология?</w:t>
      </w:r>
      <w:r>
        <w:rPr>
          <w:rFonts w:ascii="Segoe UI" w:hAnsi="Segoe UI" w:cs="Segoe UI"/>
          <w:color w:val="212529"/>
        </w:rPr>
        <w:br/>
        <w:t>   2. Какие важнейшие компоненты пищи, необходимые для поддержания нормального обмена веществ, функционирования органов и тканей, гармоничного роста и развития, Вам известны?</w:t>
      </w:r>
      <w:r>
        <w:rPr>
          <w:rFonts w:ascii="Segoe UI" w:hAnsi="Segoe UI" w:cs="Segoe UI"/>
          <w:color w:val="212529"/>
        </w:rPr>
        <w:br/>
        <w:t>   3. Какие отделы пищеварительного тракта Вы знаете, их роль в пищеварении?</w:t>
      </w:r>
      <w:r>
        <w:rPr>
          <w:rFonts w:ascii="Segoe UI" w:hAnsi="Segoe UI" w:cs="Segoe UI"/>
          <w:color w:val="212529"/>
        </w:rPr>
        <w:br/>
        <w:t>   4. Чем обуславливается дефицитность продукции фермента лактазы?</w:t>
      </w:r>
      <w:r>
        <w:rPr>
          <w:rFonts w:ascii="Segoe UI" w:hAnsi="Segoe UI" w:cs="Segoe UI"/>
          <w:color w:val="212529"/>
        </w:rPr>
        <w:br/>
        <w:t>   5. Какая роль печени в процессе пищеварения?</w:t>
      </w:r>
      <w:r>
        <w:rPr>
          <w:rFonts w:ascii="Segoe UI" w:hAnsi="Segoe UI" w:cs="Segoe UI"/>
          <w:color w:val="212529"/>
        </w:rPr>
        <w:br/>
        <w:t>   6. Назовите известные Вам типы пищеварения.</w:t>
      </w:r>
      <w:r>
        <w:rPr>
          <w:rFonts w:ascii="Segoe UI" w:hAnsi="Segoe UI" w:cs="Segoe UI"/>
          <w:color w:val="212529"/>
        </w:rPr>
        <w:br/>
        <w:t>   7. Какие функции выполняет пищеварительный тракт?</w:t>
      </w:r>
      <w:r>
        <w:rPr>
          <w:rFonts w:ascii="Segoe UI" w:hAnsi="Segoe UI" w:cs="Segoe UI"/>
          <w:color w:val="212529"/>
        </w:rPr>
        <w:br/>
        <w:t>   8. Перечислите функции, выполняемые нормальной микрофлорой кишечника?</w:t>
      </w:r>
      <w:r>
        <w:rPr>
          <w:rFonts w:ascii="Segoe UI" w:hAnsi="Segoe UI" w:cs="Segoe UI"/>
          <w:color w:val="212529"/>
        </w:rPr>
        <w:br/>
        <w:t>   9. Какие Вам известны симптомы, характерные для нарушений состава нормальной микрофлоры кишечника? Перечислите меры профилактики данных нарушений.</w:t>
      </w:r>
    </w:p>
    <w:p w:rsidR="000C07FB" w:rsidRDefault="000C07FB" w:rsidP="000C07FB">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Справочные материалы по теме:</w:t>
      </w:r>
    </w:p>
    <w:p w:rsidR="000C07FB" w:rsidRDefault="000C07FB" w:rsidP="000C07FB">
      <w:pPr>
        <w:pStyle w:val="a3"/>
        <w:shd w:val="clear" w:color="auto" w:fill="FFFFFF"/>
        <w:spacing w:before="0" w:beforeAutospacing="0"/>
        <w:rPr>
          <w:rFonts w:ascii="Segoe UI" w:hAnsi="Segoe UI" w:cs="Segoe UI"/>
          <w:color w:val="212529"/>
        </w:rPr>
      </w:pPr>
      <w:r>
        <w:rPr>
          <w:rFonts w:ascii="Segoe UI" w:hAnsi="Segoe UI" w:cs="Segoe UI"/>
          <w:color w:val="212529"/>
        </w:rPr>
        <w:t>    Большая роль в изучении механизмов пищеварения и установлении общих закономерностей усвоения пищи принадлежит академику А.М. Уголеву, создавшему в 1980 году новую междисциплинарную науку трофологию.</w:t>
      </w:r>
      <w:r>
        <w:rPr>
          <w:rFonts w:ascii="Segoe UI" w:hAnsi="Segoe UI" w:cs="Segoe UI"/>
          <w:color w:val="212529"/>
        </w:rPr>
        <w:br/>
        <w:t>    Трофология - это «наука о пище, питании, пищевых связях и всей процессах усвоения пищи на всех уровнях организации живых систем (от клеточного до биосферного)». А.М. Уголевым была предложена теория «адекватного питания», основными постулатами которого является признание, что все компоненты пищи (нутриенты и балластные вещества ) необходимы для поддержания молекулярного состава организма и возмещения его пластических и энергетических затрат; включают в себя потоки питательных и регуляторных субстанций; баланс пищевых веществ в организме поддерживается за счет высвобождения отдельных нутриентов из сложных по составу пищевых продуктов за счет полостного, мембранного, внутриклеточного пищеварения, а также микробного синтеза бактериями пищеварительного тракта.</w:t>
      </w:r>
      <w:r>
        <w:rPr>
          <w:rFonts w:ascii="Segoe UI" w:hAnsi="Segoe UI" w:cs="Segoe UI"/>
          <w:color w:val="212529"/>
        </w:rPr>
        <w:br/>
        <w:t>    Исходя из теории адекватного питания (А.М. Уголева), для нормальной жизнедеятельности организму необходим пластический и энергетический материал, а также разнообразные регуляторные субстанции, которые поступают в организм с пищевыми продуктами.</w:t>
      </w:r>
      <w:r>
        <w:rPr>
          <w:rFonts w:ascii="Segoe UI" w:hAnsi="Segoe UI" w:cs="Segoe UI"/>
          <w:color w:val="212529"/>
        </w:rPr>
        <w:br/>
        <w:t xml:space="preserve">    Различают шесть важнейших компонентов пищи, которые необходимы организму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w:t>
      </w:r>
      <w:r>
        <w:rPr>
          <w:rFonts w:ascii="Segoe UI" w:hAnsi="Segoe UI" w:cs="Segoe UI"/>
          <w:color w:val="212529"/>
        </w:rPr>
        <w:lastRenderedPageBreak/>
        <w:t>благодаря процессам пищеварения.</w:t>
      </w:r>
      <w:r>
        <w:rPr>
          <w:rFonts w:ascii="Segoe UI" w:hAnsi="Segoe UI" w:cs="Segoe UI"/>
          <w:color w:val="212529"/>
        </w:rPr>
        <w:br/>
        <w:t>    Пищеварение – это совокупность физических, химических и физиологических процессов, в результате которых под воздействием ферментов питательные вещества расщепляются на более простые химические соединения, способные всасываться через стенку желудочно-кишечного тракта, поступать в кровоток и усваиваться клетками организма. При этом в процессе пищеварения питательные вещества, постепенно продвигаясь через пищеварительный тракт, проходят суммарное расстояние порядка десяти метров. Эти процессы протекают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Только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r>
        <w:rPr>
          <w:rFonts w:ascii="Segoe UI" w:hAnsi="Segoe UI" w:cs="Segoe UI"/>
          <w:color w:val="212529"/>
        </w:rPr>
        <w:br/>
        <w:t>    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протеиназы, липазы, фосфатазы, РНК-азы).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w:t>
      </w:r>
      <w:r>
        <w:rPr>
          <w:rFonts w:ascii="Segoe UI" w:hAnsi="Segoe UI" w:cs="Segoe UI"/>
          <w:color w:val="212529"/>
        </w:rPr>
        <w:br/>
        <w:t>    Далее следует этап передвижение пищевого комка за счет 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w:t>
      </w:r>
      <w:r>
        <w:rPr>
          <w:rFonts w:ascii="Segoe UI" w:hAnsi="Segoe UI" w:cs="Segoe UI"/>
          <w:color w:val="212529"/>
        </w:rPr>
        <w:br/>
        <w:t>    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обеспечивает кислую среду в желудке, вызывает денатурацию и набухание белков, активирует пепсиногены, оказывает бактерицидный эффект; пепсин - переваривает белоксодержащие пищевые продукты). Липолитическая активность желудочного сока способствует расщеплению эмульгированных жиров молока. Образующаяся в желудке в значительных количествах слизь, с одной стороны, выполняет защитную функцию защищая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В12.</w:t>
      </w:r>
      <w:r>
        <w:rPr>
          <w:rFonts w:ascii="Segoe UI" w:hAnsi="Segoe UI" w:cs="Segoe UI"/>
          <w:color w:val="212529"/>
        </w:rPr>
        <w:br/>
        <w:t xml:space="preserve">    После желудка пищевой комок попадает в тонкий кишечник, длина которого </w:t>
      </w:r>
      <w:r>
        <w:rPr>
          <w:rFonts w:ascii="Segoe UI" w:hAnsi="Segoe UI" w:cs="Segoe UI"/>
          <w:color w:val="212529"/>
        </w:rPr>
        <w:lastRenderedPageBreak/>
        <w:t>достигает 6,5 метров. Кишечный сок в этом отделе пищеварительного тракта имеет щелочную среду за счет поступления в тонкий кишечник желчи, сока поджелудочной железы и выделений стенок кишечника. Сок поджелудочной железы содержит такие ферменты, как альфа-амилаза (расщепляет углеводы), РНК-ДНК-нуклеазы (расщепляют нуклеиновые кислоты), липазы (расщепляют жиры), протеазы (расщепляют белки) в виде проэнзимов. Всего в кишечном соке обнаруживается более 20 ферментов (энтерокиназы, пептидазы, фосфатазы, нуклеазы, липаза, амилаза, лактаза, сахараза и др.). У людей, проживающих в разных регионах, встречаются индивидуумы, у которых отмечается недостаточность продукции фермента лактазы, участвующей в утилизации лактозы. Особенно часто этот врожденный дефект обнаруживается у жителей (40-100% популяции) Азии и Африки. Среди лиц славянского происхождения (русские, белорусы, украинцы) дефицитность лактазы обнаруживается у 10-15% представителей популяции.</w:t>
      </w:r>
      <w:r>
        <w:rPr>
          <w:rFonts w:ascii="Segoe UI" w:hAnsi="Segoe UI" w:cs="Segoe UI"/>
          <w:color w:val="212529"/>
        </w:rPr>
        <w:br/>
        <w:t>    В тонком кишечнике происходит и всасывание основной массы образовавшихся простых химических фрагментов пищи. Не переваренные остатки пищи далее поступают в толстый кишечник, в котором они могут находиться от 10 до 15 часов. В этом отделе пищеварительного тракта осуществляются процессы всасывания воды (до 10 л в сутки), минеральных солей, протекают основные процессы микробной метаболизации остатков питательных веществ, поступивших извне или образовавшихся в пищеварительном тракте. Продолжительность процесса пищеварения у здорового человека составляет в зависимости от структуры питания составляет от 12 до 36 час.</w:t>
      </w:r>
      <w:r>
        <w:rPr>
          <w:rFonts w:ascii="Segoe UI" w:hAnsi="Segoe UI" w:cs="Segoe UI"/>
          <w:color w:val="212529"/>
        </w:rPr>
        <w:br/>
        <w:t>    Всасывание осуществляется на всем протяжении пищеварительного тракта, поверхность которого покрыта ворсинками, различающимися по структуре и функции в зависимости от своей локализации. На 1 мм слизистой приходится 30-40 ворсинок. Всасывание осуществляется за счет реализации нескольких механизмов (пассивный транспорт, облегченная диффузия, активный транспорт). При этом, 50-60% продуктов метаболизма белков всасывается в двенадцатиперстной кишке, 30% - в тонкой и 10% - в толстом отделе кишечника. Углеводы всасываются только в виде моносахаров, при этом присутствие в кишечном соке солей натрия существенно повышает скорость их всасывания. Продукты метаболизма жиров так же, как и большинство поступающих с пищей водо- и жирорастворимых витаминов, всасываются в тонком отделе кишечника.</w:t>
      </w:r>
      <w:r>
        <w:rPr>
          <w:rFonts w:ascii="Segoe UI" w:hAnsi="Segoe UI" w:cs="Segoe UI"/>
          <w:color w:val="212529"/>
        </w:rPr>
        <w:br/>
        <w:t>    Важную роль в процессе пищеварения играет печень, в которой происходит образование желчи. Желчь способствует эмульгации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 энтероцитов, процессы образования и выделения желчи.</w:t>
      </w:r>
      <w:r>
        <w:rPr>
          <w:rFonts w:ascii="Segoe UI" w:hAnsi="Segoe UI" w:cs="Segoe UI"/>
          <w:color w:val="212529"/>
        </w:rPr>
        <w:br/>
        <w:t xml:space="preserve">    Большинство гастроинтестинальных гормонов в химическом отношении представляют собой пептиды и оказывают множество разнообразных эффектов на функции пищеварительного тракта и обмена веществ. Они влияют на секрецию воды, электролитов и ферментов, моторную активность желудочно-кишечного </w:t>
      </w:r>
      <w:r>
        <w:rPr>
          <w:rFonts w:ascii="Segoe UI" w:hAnsi="Segoe UI" w:cs="Segoe UI"/>
          <w:color w:val="212529"/>
        </w:rPr>
        <w:lastRenderedPageBreak/>
        <w:t>тракта, всасывание воды, электролитов и питательных веществ, деятельность сердечно-сосудистой системы, функциональную активность эндокринных клеток пищеварительного тракта и других эндокринных желез.</w:t>
      </w:r>
      <w:r>
        <w:rPr>
          <w:rFonts w:ascii="Segoe UI" w:hAnsi="Segoe UI" w:cs="Segoe UI"/>
          <w:color w:val="212529"/>
        </w:rPr>
        <w:br/>
        <w:t>    В зависимости от происхождения ферментов различают три типа пищеварения: 1) за счет ферментов, синтезируемых железами человека; 2) за счет ферментов, синтезированных микроорганизмами; 3) осуществляемое ферментами, содержащимися в составе принимаемой пищи.</w:t>
      </w:r>
      <w:r>
        <w:rPr>
          <w:rFonts w:ascii="Segoe UI" w:hAnsi="Segoe UI" w:cs="Segoe UI"/>
          <w:color w:val="212529"/>
        </w:rPr>
        <w:br/>
        <w:t>    В зависимости от локализации пищеварение подразделяют на внутриклеточное, когда процессы гидролиза питательных веществ происходят внутри клеток (за счет лизосомальных ферментов), и внеклеточное (полостное и пристеночное).</w:t>
      </w:r>
      <w:r>
        <w:rPr>
          <w:rFonts w:ascii="Segoe UI" w:hAnsi="Segoe UI" w:cs="Segoe UI"/>
          <w:color w:val="212529"/>
        </w:rPr>
        <w:br/>
        <w:t>    Таким образом, пищеварительный тракт в организме человека выполняет несколько функций:</w:t>
      </w:r>
      <w:r>
        <w:rPr>
          <w:rFonts w:ascii="Segoe UI" w:hAnsi="Segoe UI" w:cs="Segoe UI"/>
          <w:color w:val="212529"/>
        </w:rPr>
        <w:br/>
        <w:t>    1) секреторная функция - характеризуется образованием пищеварительных соков (слюны, желудочного, поджелудочного, кишечного соков и желчи);</w:t>
      </w:r>
      <w:r>
        <w:rPr>
          <w:rFonts w:ascii="Segoe UI" w:hAnsi="Segoe UI" w:cs="Segoe UI"/>
          <w:color w:val="212529"/>
        </w:rPr>
        <w:br/>
        <w:t>    2) моторная функция - заключается в жевании, глотании, перемешивании, передвижении пищи по пищеварительному тракту и удалению из организма не перевариваемых остатков, в движении ворсинок и микроворсинок; осуществляется мускулатурой пищеварительного аппарата на всех этапах конвейера;</w:t>
      </w:r>
      <w:r>
        <w:rPr>
          <w:rFonts w:ascii="Segoe UI" w:hAnsi="Segoe UI" w:cs="Segoe UI"/>
          <w:color w:val="212529"/>
        </w:rPr>
        <w:br/>
        <w:t>    3) всасывательная функция - заключается в поступлении из полости желудочно-кишечного тракта в кровоток продуктов расщепления белков, жиров и углеводов (аминокислоты, глицерин, жирные кислоты, моносахариды), воды, солей, лекарств и других соединений;</w:t>
      </w:r>
      <w:r>
        <w:rPr>
          <w:rFonts w:ascii="Segoe UI" w:hAnsi="Segoe UI" w:cs="Segoe UI"/>
          <w:color w:val="212529"/>
        </w:rPr>
        <w:br/>
        <w:t>    4) внутрисекреторная функция - заключающаяся в выработке гормонов, оказывающих регулирующее действие на моторную, секреторную и всасывательную функции пищеварительного тракта (гастрин, секретин и другие гормоны);</w:t>
      </w:r>
      <w:r>
        <w:rPr>
          <w:rFonts w:ascii="Segoe UI" w:hAnsi="Segoe UI" w:cs="Segoe UI"/>
          <w:color w:val="212529"/>
        </w:rPr>
        <w:br/>
        <w:t>    5) экскреторная функция - обеспечивает выделение пищеварительными железами в полость желудочно-кишечного тракта продуктов обмена (мочевина, аммиак, желчные пигменты), воды, солей тяжелых металлов, лекарственных препаратов, которые затем удаляются из организма;</w:t>
      </w:r>
      <w:r>
        <w:rPr>
          <w:rFonts w:ascii="Segoe UI" w:hAnsi="Segoe UI" w:cs="Segoe UI"/>
          <w:color w:val="212529"/>
        </w:rPr>
        <w:br/>
        <w:t>    6) является местом обитания симбиотических ассоциаций микроорганизмов.</w:t>
      </w:r>
      <w:r>
        <w:rPr>
          <w:rFonts w:ascii="Segoe UI" w:hAnsi="Segoe UI" w:cs="Segoe UI"/>
          <w:color w:val="212529"/>
        </w:rPr>
        <w:br/>
        <w:t>    Нормальную микрофлору пищеварительного тракта с современных позиций следует рассматривать как множество микробиоценозов, характеризующихся определенным составом и занимающих тот или иной биотоп в организме человека. Эта микрофлора включает десятки и сотни разнообразных видов микроорганизмов. Недостаток или избыток того или иного субстрата или метаболита служит сигналом для усиления роста или гибели соответствующего звена экологической системы. В процессе эволюции постоянные представители нормальной микрофлоры превращались во все более взаимосвязанное целое. Одновременно для достижения большей эффективности происходила и специализация их функций. Подобная интеграция и специализация функций позволяет нормальной микрофлоре здорового человека выступать как единое целое, согласованно работающее в интересах всей системы организма, в котором она локализована.</w:t>
      </w:r>
      <w:r>
        <w:rPr>
          <w:rFonts w:ascii="Segoe UI" w:hAnsi="Segoe UI" w:cs="Segoe UI"/>
          <w:color w:val="212529"/>
        </w:rPr>
        <w:br/>
        <w:t xml:space="preserve">    С момента рождения ребенка, его кожа и слизистые обсеменяются </w:t>
      </w:r>
      <w:r>
        <w:rPr>
          <w:rFonts w:ascii="Segoe UI" w:hAnsi="Segoe UI" w:cs="Segoe UI"/>
          <w:color w:val="212529"/>
        </w:rPr>
        <w:lastRenderedPageBreak/>
        <w:t>микроорганизмами, их число и разнообразие определяется составом микрофлоры матери, механизмами родов, санитарным состоянием среды, в которой они проходили, типом вскармливания. К настоящему времени выявлены некоторые общие закономерности заселения желудочно-кишечного тракта человека микроорганизмами. Так, установлено, что в первые часы и дни в кишечнике новорожденных встречаются преимущественно микрококки, стафилококки, энтерококки и клостридии. Затем появляются энтеробактерии (кишечные палочки), лактобациллы и бифидобактерии. Со временем в кишечнике появляются, а затем начинают преобладать неспороносные облигатно-анаэробные бактерии (бифидобактерии, эубактерии, бактероиды, стрептококки, спириллы). Для того чтобы микробная экология пищеварительного тракта новорожденных по своему составу приблизилась к таковой у взрослых, требуется несколько лет. Особенно обильна микрофлора нижних отделов пищеварительного тракта. Здесь обнаружены представители более 500 видов бактерий. Число анаэробных микроорганизмов в этой области здорового взрослого человека более чем в 100 раз превышает таковое по содержанию аэробных бактерий. Энтеробактерии, включая кишечные палочки, стафилококки, грибы и другие аэробы, составляют немногим более 1-4% и рассматриваются как добавочная или случайная микрофлора. На жизнеобеспечение микрофлоры кишечника человека в среднем расходуется до 10% поступившей с пищей энергии.</w:t>
      </w:r>
      <w:r>
        <w:rPr>
          <w:rFonts w:ascii="Segoe UI" w:hAnsi="Segoe UI" w:cs="Segoe UI"/>
          <w:color w:val="212529"/>
        </w:rPr>
        <w:br/>
        <w:t>    Представители нормальной микрофлоры присутствуют в организме человека в виде фиксированных к определенным рецепторам микроколоний, заключенных в биопленку. Биопленка, как перчатка, покрывает кожу и слизистые открытых окружающей среде полостей здорового человека и состоит из экзополисахаридов различного состава микробного происхождения, а также муцина, продуцируемого бокаловидными клетками слизистых. С функциональной точки зрения биопленка регулирует взаимоотношения между макроорганизмом и окружающей средой. Попадающий в организм исходный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r>
        <w:rPr>
          <w:rFonts w:ascii="Segoe UI" w:hAnsi="Segoe UI" w:cs="Segoe UI"/>
          <w:color w:val="212529"/>
        </w:rPr>
        <w:br/>
        <w:t>    Нормальная микрофлора и продукты ее метаболизма:</w:t>
      </w:r>
      <w:r>
        <w:rPr>
          <w:rFonts w:ascii="Segoe UI" w:hAnsi="Segoe UI" w:cs="Segoe UI"/>
          <w:color w:val="212529"/>
        </w:rPr>
        <w:br/>
        <w:t>    1.1. регуляции газового состава кишечника и других полостей организма;</w:t>
      </w:r>
      <w:r>
        <w:rPr>
          <w:rFonts w:ascii="Segoe UI" w:hAnsi="Segoe UI" w:cs="Segoe UI"/>
          <w:color w:val="212529"/>
        </w:rPr>
        <w:br/>
        <w:t>    1.2. метаболизме белков, углеводов, липидов и нуклеиновых кислот;</w:t>
      </w:r>
      <w:r>
        <w:rPr>
          <w:rFonts w:ascii="Segoe UI" w:hAnsi="Segoe UI" w:cs="Segoe UI"/>
          <w:color w:val="212529"/>
        </w:rPr>
        <w:br/>
        <w:t>    1.3. водно-солевом обмене (Na, K, Са, Мg, Zn, Fe, Сu, Мn, Р, CI и др.);</w:t>
      </w:r>
      <w:r>
        <w:rPr>
          <w:rFonts w:ascii="Segoe UI" w:hAnsi="Segoe UI" w:cs="Segoe UI"/>
          <w:color w:val="212529"/>
        </w:rPr>
        <w:br/>
        <w:t>    1.4. 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w:t>
      </w:r>
      <w:r>
        <w:rPr>
          <w:rFonts w:ascii="Segoe UI" w:hAnsi="Segoe UI" w:cs="Segoe UI"/>
          <w:color w:val="212529"/>
        </w:rPr>
        <w:br/>
        <w:t>    1.5. рециркуляции стероидных соединений и других макромолекул (включая лекарственные препараты);</w:t>
      </w:r>
      <w:r>
        <w:rPr>
          <w:rFonts w:ascii="Segoe UI" w:hAnsi="Segoe UI" w:cs="Segoe UI"/>
          <w:color w:val="212529"/>
        </w:rPr>
        <w:br/>
        <w:t>    1.6. детоксикации экзогенных и эндогенных субстратов;</w:t>
      </w:r>
      <w:r>
        <w:rPr>
          <w:rFonts w:ascii="Segoe UI" w:hAnsi="Segoe UI" w:cs="Segoe UI"/>
          <w:color w:val="212529"/>
        </w:rPr>
        <w:br/>
        <w:t>    2) обладают морфокинетическим действием (стимулируют рост эпителиальных клеток, скорость их обновления на слизистых, перистальтику, влияют на количество потребляемой пищи и т.д.);</w:t>
      </w:r>
      <w:r>
        <w:rPr>
          <w:rFonts w:ascii="Segoe UI" w:hAnsi="Segoe UI" w:cs="Segoe UI"/>
          <w:color w:val="212529"/>
        </w:rPr>
        <w:br/>
        <w:t xml:space="preserve">    3) выполняют иммуногенную (усиливают гуморальный и тканевой иммунитет, </w:t>
      </w:r>
      <w:r>
        <w:rPr>
          <w:rFonts w:ascii="Segoe UI" w:hAnsi="Segoe UI" w:cs="Segoe UI"/>
          <w:color w:val="212529"/>
        </w:rPr>
        <w:lastRenderedPageBreak/>
        <w:t>стимулируют фагоцитоз, продукцию иммуноглобулинов, интерлейкинов, цитокинов);</w:t>
      </w:r>
      <w:r>
        <w:rPr>
          <w:rFonts w:ascii="Segoe UI" w:hAnsi="Segoe UI" w:cs="Segoe UI"/>
          <w:color w:val="212529"/>
        </w:rPr>
        <w:br/>
        <w:t>    4) служат источником энергии (образование жирных кислот);</w:t>
      </w:r>
      <w:r>
        <w:rPr>
          <w:rFonts w:ascii="Segoe UI" w:hAnsi="Segoe UI" w:cs="Segoe UI"/>
          <w:color w:val="212529"/>
        </w:rPr>
        <w:br/>
        <w:t>    5) продуцируют разнообразные биологически активные соединения (витамины, липополисахариды, пептидогликаны, амины, антибиотики и другие соединения с антимикробной активностью, нейропептиды, NО, индолы).</w:t>
      </w:r>
      <w:r>
        <w:rPr>
          <w:rFonts w:ascii="Segoe UI" w:hAnsi="Segoe UI" w:cs="Segoe UI"/>
          <w:color w:val="212529"/>
        </w:rPr>
        <w:br/>
        <w:t>    Нормальная микрофлора - индикатор физиологического состояния макроорганизма.</w:t>
      </w:r>
      <w:r>
        <w:rPr>
          <w:rFonts w:ascii="Segoe UI" w:hAnsi="Segoe UI" w:cs="Segoe UI"/>
          <w:color w:val="212529"/>
        </w:rPr>
        <w:br/>
        <w:t>    Состав микрофлоры в биопленке может изменяться под влиянием, как различных стрессовых агентов, 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ее отдельных функций.</w:t>
      </w:r>
      <w:r>
        <w:rPr>
          <w:rFonts w:ascii="Segoe UI" w:hAnsi="Segoe UI" w:cs="Segoe UI"/>
          <w:color w:val="212529"/>
        </w:rPr>
        <w:br/>
        <w:t>    Среди фармакологических препаратов наиболее выраженный повреждающий эффект на нормальную микрофлору оказывают антибиотики. Многие иммунодепрессанты в концентрациях близких к клиническим, также ингибируют рост бифидобактерий, лактобацилл, энтерококков и кишечных палочек. Химиопрепараты, как правило, также вызывают дисбиотические изменения. Дисбиотические проявления выражаются в изменении абсолютной численности анаэробных и других прокариотических клеток, их видового и штаммового состава, спектра и количества образуемых микробных метаболитов. Разработано большое количество тестов, позволяющих объективно судить о состоянии нормальной микрофлоры и ее функциональной активности, степени повреждения.</w:t>
      </w:r>
      <w:r>
        <w:rPr>
          <w:rFonts w:ascii="Segoe UI" w:hAnsi="Segoe UI" w:cs="Segoe UI"/>
          <w:color w:val="212529"/>
        </w:rPr>
        <w:br/>
        <w:t>    Нормальная микрофлора кишечника имеет большое значение в усвоении биологически активных веществ и их выработке.</w:t>
      </w:r>
      <w:r>
        <w:rPr>
          <w:rFonts w:ascii="Segoe UI" w:hAnsi="Segoe UI" w:cs="Segoe UI"/>
          <w:color w:val="212529"/>
        </w:rPr>
        <w:br/>
        <w:t>    В результате нарушения нормобиоценоза возникает состояние, наиболее популярным названием, которого является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r>
        <w:rPr>
          <w:rFonts w:ascii="Segoe UI" w:hAnsi="Segoe UI" w:cs="Segoe UI"/>
          <w:color w:val="212529"/>
        </w:rPr>
        <w:br/>
        <w:t>    Установлено четыре формы проявления дисбактериоза, выражающиеся:</w:t>
      </w:r>
      <w:r>
        <w:rPr>
          <w:rFonts w:ascii="Segoe UI" w:hAnsi="Segoe UI" w:cs="Segoe UI"/>
          <w:color w:val="212529"/>
        </w:rPr>
        <w:br/>
        <w:t>    1) нарушением иммунного статуса;</w:t>
      </w:r>
      <w:r>
        <w:rPr>
          <w:rFonts w:ascii="Segoe UI" w:hAnsi="Segoe UI" w:cs="Segoe UI"/>
          <w:color w:val="212529"/>
        </w:rPr>
        <w:br/>
        <w:t>    2) нарушением пищеварения и усвояемости пищи, отсутствием аппетита и снижением синтеза витаминов группы В;</w:t>
      </w:r>
      <w:r>
        <w:rPr>
          <w:rFonts w:ascii="Segoe UI" w:hAnsi="Segoe UI" w:cs="Segoe UI"/>
          <w:color w:val="212529"/>
        </w:rPr>
        <w:br/>
        <w:t>    3) снижением толерантности слизистой кишечника к действию патогенной микрофлоры;</w:t>
      </w:r>
      <w:r>
        <w:rPr>
          <w:rFonts w:ascii="Segoe UI" w:hAnsi="Segoe UI" w:cs="Segoe UI"/>
          <w:color w:val="212529"/>
        </w:rPr>
        <w:br/>
        <w:t>    4) снижением детоксикационной способности микрофлоры.</w:t>
      </w:r>
      <w:r>
        <w:rPr>
          <w:rFonts w:ascii="Segoe UI" w:hAnsi="Segoe UI" w:cs="Segoe UI"/>
          <w:color w:val="212529"/>
        </w:rPr>
        <w:br/>
        <w:t>    На практике все эти формы, как правило, встречаются вместе, что является результатом позднего обращения за медицинской помощью.</w:t>
      </w:r>
      <w:r>
        <w:rPr>
          <w:rFonts w:ascii="Segoe UI" w:hAnsi="Segoe UI" w:cs="Segoe UI"/>
          <w:color w:val="212529"/>
        </w:rPr>
        <w:br/>
        <w:t xml:space="preserve">    Успехи, достигнутые в области микробиологического изучения микрофлоры кишечника человека, послужили предпосылкой к разработке и использованию в качестве лекарственных препаратов, биологически активных пищевых добавок, диетических и лечебно-профилактических кисломолочных продуктов на основе Lactobacillus, Bifidobacterium и Streptococcus животного и человеческого происхождения. Главным назначением массового употребления кисломолочных </w:t>
      </w:r>
      <w:r>
        <w:rPr>
          <w:rFonts w:ascii="Segoe UI" w:hAnsi="Segoe UI" w:cs="Segoe UI"/>
          <w:color w:val="212529"/>
        </w:rPr>
        <w:lastRenderedPageBreak/>
        <w:t>продуктов являлось подавление кишечных гнилостных бактерий, ликвидация дисбиотических нарушений в пищеварительном тракте за счет введения в организм человека больших количеств живых антагонистических молочнокислых бактерий.</w:t>
      </w:r>
      <w:r>
        <w:rPr>
          <w:rFonts w:ascii="Segoe UI" w:hAnsi="Segoe UI" w:cs="Segoe UI"/>
          <w:color w:val="212529"/>
        </w:rPr>
        <w:br/>
        <w:t>    Дисбактериоз, в зависимости от характера изменения состава микрофлоры толстого кишечника, подразделяется на 3 степени.</w:t>
      </w:r>
      <w:r>
        <w:rPr>
          <w:rFonts w:ascii="Segoe UI" w:hAnsi="Segoe UI" w:cs="Segoe UI"/>
          <w:color w:val="212529"/>
        </w:rPr>
        <w:br/>
        <w:t>    Дисбактериоз, как правило, сочетается с другими патологическими синдромами, поэтому мероприятия по коррекции нарушенного микробиоценоза осуществляются одновременно с лечением основного заболевания. Положительные эффекты при дисбактериозе достигаются использованием пробиотических препаратов или продуктов, обладающих пробиотическими свойствами.</w:t>
      </w:r>
      <w:r>
        <w:rPr>
          <w:rFonts w:ascii="Segoe UI" w:hAnsi="Segoe UI" w:cs="Segoe UI"/>
          <w:color w:val="212529"/>
        </w:rPr>
        <w:br/>
        <w:t>    По своему действию пробиотические препараты, применяемые при дисбактериозе, разделяются на классы:</w:t>
      </w:r>
      <w:r>
        <w:rPr>
          <w:rFonts w:ascii="Segoe UI" w:hAnsi="Segoe UI" w:cs="Segoe UI"/>
          <w:color w:val="212529"/>
        </w:rPr>
        <w:br/>
        <w:t>    1. Классические пробиотики (из облигатной флоры человеческого организма: коли-, бифидум-, лактобактерин.).</w:t>
      </w:r>
      <w:r>
        <w:rPr>
          <w:rFonts w:ascii="Segoe UI" w:hAnsi="Segoe UI" w:cs="Segoe UI"/>
          <w:color w:val="212529"/>
        </w:rPr>
        <w:br/>
        <w:t>    2. Самоэлиминирующиеся антагонисты (из штаммов, не характерных для организма: бактисубтил, биоспорин, споробакт).</w:t>
      </w:r>
      <w:r>
        <w:rPr>
          <w:rFonts w:ascii="Segoe UI" w:hAnsi="Segoe UI" w:cs="Segoe UI"/>
          <w:color w:val="212529"/>
        </w:rPr>
        <w:br/>
        <w:t>    3. Комбинированные пробиотики (бифилонг, бификол, аципол, линекс, биобактон, кипацид).</w:t>
      </w:r>
      <w:r>
        <w:rPr>
          <w:rFonts w:ascii="Segoe UI" w:hAnsi="Segoe UI" w:cs="Segoe UI"/>
          <w:color w:val="212529"/>
        </w:rPr>
        <w:br/>
        <w:t>    4. Иммобилизированные на сорбенте живые бактерии (бифидумбактерин-форте).</w:t>
      </w:r>
      <w:r>
        <w:rPr>
          <w:rFonts w:ascii="Segoe UI" w:hAnsi="Segoe UI" w:cs="Segoe UI"/>
          <w:color w:val="212529"/>
        </w:rPr>
        <w:br/>
        <w:t>    5. Комбинированные с лизоцимом (бифилиз).</w:t>
      </w:r>
      <w:r>
        <w:rPr>
          <w:rFonts w:ascii="Segoe UI" w:hAnsi="Segoe UI" w:cs="Segoe UI"/>
          <w:color w:val="212529"/>
        </w:rPr>
        <w:br/>
        <w:t>    6. Препараты - продукты метаболизма нормальной микрофлоры (хилак-форте).</w:t>
      </w:r>
      <w:r>
        <w:rPr>
          <w:rFonts w:ascii="Segoe UI" w:hAnsi="Segoe UI" w:cs="Segoe UI"/>
          <w:color w:val="212529"/>
        </w:rPr>
        <w:br/>
        <w:t xml:space="preserve">    7. Рекомбинантные - субалин (бактерии Subtilis, контролирующие синтез </w:t>
      </w:r>
      <w:r>
        <w:rPr>
          <w:rFonts w:ascii="Segoe UI" w:hAnsi="Segoe UI" w:cs="Segoe UI"/>
          <w:color w:val="212529"/>
        </w:rPr>
        <w:sym w:font="Symbol" w:char="F061"/>
      </w:r>
      <w:r>
        <w:rPr>
          <w:rFonts w:ascii="Segoe UI" w:hAnsi="Segoe UI" w:cs="Segoe UI"/>
          <w:color w:val="212529"/>
        </w:rPr>
        <w:t>2-интерферона).</w:t>
      </w:r>
      <w:r>
        <w:rPr>
          <w:rFonts w:ascii="Segoe UI" w:hAnsi="Segoe UI" w:cs="Segoe UI"/>
          <w:color w:val="212529"/>
        </w:rPr>
        <w:br/>
        <w:t>    Наиболее эффективным средством профилактики и лечения дисбактериоза являются препараты бифидумбактерина.</w:t>
      </w:r>
      <w:r>
        <w:rPr>
          <w:rFonts w:ascii="Segoe UI" w:hAnsi="Segoe UI" w:cs="Segoe UI"/>
          <w:color w:val="212529"/>
        </w:rPr>
        <w:br/>
        <w:t>    Хороший эффект первичной и вторичной профилактики дисбактериоза достигается использованием отечественных кисломолочных продуктов, биомороженого. Два стакана кефира в день или одна порция биомороженого обеспечивают организм полезной микрофлорой, суточной потребностью кальция, витаминов и аминокислот, необходимых для предупреждения остеопороза.</w:t>
      </w:r>
      <w:r>
        <w:rPr>
          <w:rFonts w:ascii="Segoe UI" w:hAnsi="Segoe UI" w:cs="Segoe UI"/>
          <w:color w:val="212529"/>
        </w:rPr>
        <w:br/>
        <w:t>    Эффективность использования биомороженого в профилактике дисбактериоза у детей 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биомороженого (6 недель) с последующим наблюдением за состоянием здоровья детей и настроения – 3 месяца; третий этап – экспериментальный, включал повторную выдачу биомороженого (6 недель) с последующим наблюдением за состоянием здоровья детей и настроения – 3 месяца.</w:t>
      </w:r>
      <w:r>
        <w:rPr>
          <w:rFonts w:ascii="Segoe UI" w:hAnsi="Segoe UI" w:cs="Segoe UI"/>
          <w:color w:val="212529"/>
        </w:rPr>
        <w:br/>
        <w:t xml:space="preserve">    В исследование было включено 179 детей, посещавших дошкольные организации, из них 92 ребенка составили «основную» группу (дети получавшие с рационом питания биомороженое), 87 – «контрольную» группу (дети которые питались по обычному меню). Для обеспечения достоверности исследования </w:t>
      </w:r>
      <w:r>
        <w:rPr>
          <w:rFonts w:ascii="Segoe UI" w:hAnsi="Segoe UI" w:cs="Segoe UI"/>
          <w:color w:val="212529"/>
        </w:rPr>
        <w:lastRenderedPageBreak/>
        <w:t>минимальная численность детей должна была составлять не менее 37 чел. Группы не различались по возрасту (p&gt;0,05).</w:t>
      </w:r>
      <w:r>
        <w:rPr>
          <w:rFonts w:ascii="Segoe UI" w:hAnsi="Segoe UI" w:cs="Segoe UI"/>
          <w:color w:val="212529"/>
        </w:rPr>
        <w:br/>
        <w:t>    Для динамического наблюдения за состоянием здоровья детей на период эксперимента были введены: «карты медицинского наблюдения», состоявшие из паспортной и специальной частей. В специальную часть включалась информация по клиническим проявлениям заболеваний и наличию жалоб на здоровье (кожные покровы, характер стула и его кратность, другие жалобы); «родительские информационные карты», включающая информацию от родителей о фактах получения ребенком специализированной медицинской помощи и антибиотикотерапии, а также о наличии у детей жалоб на состояние здоровья - жалобы со стороны желудочно – кишечного тракта, аллергические кожные проявления, жалобы со стороны органов дыхания, прочие; «опросник родителей», включавший вопросы о наследственных заболеваниях, психическом и физическом развитии ребенка с момента рождения, эмоциональном состоянии.</w:t>
      </w:r>
      <w:r>
        <w:rPr>
          <w:rFonts w:ascii="Segoe UI" w:hAnsi="Segoe UI" w:cs="Segoe UI"/>
          <w:color w:val="212529"/>
        </w:rPr>
        <w:br/>
        <w:t>    В ходе исследования у детей троекратно отбирался на бактериологическое исследование кал (до первого курса приема, после него и после второго курса приема), определялись лактобактерии; бифидобактерии; энтерококки; клостридии; Е. coli типичные, Е. coli лактозонегативные, Е. coli гемолитические; др. условнопатогенные энтеробактерии; стафилококк золотистый; стафилококк сапрофитный, эпидермальный; дрожжеподобные грибы рода Candida; неферментирующие бактерии; патогенные бактерии. Исследования выполнялись в Аккредитованном испытательном лабораторном центре (аттестат аккредитации №РОСС RU 0001.510193).</w:t>
      </w:r>
      <w:r>
        <w:rPr>
          <w:rFonts w:ascii="Segoe UI" w:hAnsi="Segoe UI" w:cs="Segoe UI"/>
          <w:color w:val="212529"/>
        </w:rPr>
        <w:br/>
        <w:t>    По данным лабораторного контроля в начале эксперимента все дети (внутри основной и контрольной групп) были разбиты на две группы – дети со здоровой микрофлорой и дети с проявлениями дисбактериоза, при этом вторая группа подразделялась на три подгруппы (в соответствии с классификацией дисбактериоза по И.Б. Куваевой и К.С.Ладодо, 1991 год) – дисбактериоз первой степени (данная группа характеризовалась снижением на 1 – 2 порядка количества бифидо- и лактобактерий, кишечной палочки); дисбактериоз второй степени (на фоне снижения содержания бифидо- и лактобактерий на 1 – 2 порядка и более, выявлялось увеличение количества условно-патогенных стафилококков, условно-патогенная флора имела гемолитические свойства); дисбактериоз третьей степени (характеризуется значительным уменьшением количества анаэробов (бифидо- и лактобактерий ) и увеличением аэробов (106-7 КОЕ/мл и выше.), наличие грибов рода Candida, стафилококков.</w:t>
      </w:r>
      <w:r>
        <w:rPr>
          <w:rFonts w:ascii="Segoe UI" w:hAnsi="Segoe UI" w:cs="Segoe UI"/>
          <w:color w:val="212529"/>
        </w:rPr>
        <w:br/>
        <w:t>    Результаты исследования - перед проведением эксперимента (первый этап исследования) статистических различий в частоте и степени проявления дисбактериоза в основной и контрольной группах не было (р=0,375). Явления дисбактериоза разной степени выраженности отмечались у 77,2-80,9% обследованных детей. Третья степень дисбактериоза отмечалась в 2,1% осмотренных, вторая степень – у 35,2% детей, первая – у 30,1%.</w:t>
      </w:r>
      <w:r>
        <w:rPr>
          <w:rFonts w:ascii="Segoe UI" w:hAnsi="Segoe UI" w:cs="Segoe UI"/>
          <w:color w:val="212529"/>
        </w:rPr>
        <w:br/>
        <w:t xml:space="preserve">    На втором этапе научно-практической (исследовательской) работы (эксперементальном) - у детей основной группы частота отклонений от нормальных значений бифидобактерий, типичной кишечной палочки, кишечной </w:t>
      </w:r>
      <w:r>
        <w:rPr>
          <w:rFonts w:ascii="Segoe UI" w:hAnsi="Segoe UI" w:cs="Segoe UI"/>
          <w:color w:val="212529"/>
        </w:rPr>
        <w:lastRenderedPageBreak/>
        <w:t>палочки с гемолитичнескими свойствами, золотистого стафилококка, грибов Candida и неферментирующих бактерий существенно снизилась; показатели имели статистически значимые различия по сравнению с контрольной группой (р=0,000…). Удельный вес детей с проявлениями дисбактериоза значимо не изменился, но при этом существенно сократилось количество детей со второй степенью дисбактериоза и соответственно увеличилось количество детей с первой степенью.</w:t>
      </w:r>
      <w:r>
        <w:rPr>
          <w:rFonts w:ascii="Segoe UI" w:hAnsi="Segoe UI" w:cs="Segoe UI"/>
          <w:color w:val="212529"/>
        </w:rPr>
        <w:br/>
        <w:t>    После проведения третьего этапа исследования удельный вес детей с проявлениями дисбактериоза в основной группе составлял 36,3%, при этом проявлений третьей степени среди детей «основной» группы не наблюдалось, распространенность второй степени сократилась до 9,1% (рис.1). Результаты по контрольной группе статистически значимых различий с первым этапом исследований не выявили.</w:t>
      </w:r>
      <w:r>
        <w:rPr>
          <w:rFonts w:ascii="Segoe UI" w:hAnsi="Segoe UI" w:cs="Segoe UI"/>
          <w:color w:val="212529"/>
        </w:rPr>
        <w:br/>
        <w:t>    Анализ динамики посещаемости дошкольной организации после реализации второго и третьего этапа исследования свидетельствовал о статистически значимом меньшем количестве пропусков среди детей основной группы, составившем – 2,3 дня в месяц, по контрольной группе – 4,8.</w:t>
      </w:r>
      <w:r>
        <w:rPr>
          <w:rFonts w:ascii="Segoe UI" w:hAnsi="Segoe UI" w:cs="Segoe UI"/>
          <w:color w:val="212529"/>
        </w:rPr>
        <w:br/>
        <w:t>    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 когда детям выдавалось мороженное.</w:t>
      </w:r>
      <w:r>
        <w:rPr>
          <w:rFonts w:ascii="Segoe UI" w:hAnsi="Segoe UI" w:cs="Segoe UI"/>
          <w:color w:val="212529"/>
        </w:rPr>
        <w:br/>
        <w:t>    По результатам выполненной работы было сделано заключение об эффективности включения в основной рацион питания ребенка продуктов пробиотического действия в форме курсового назначения в качестве второго завтрака или полдника. По итогам первого и второго курса (продолжительность каждого цикла 6 недель) приема биомороженого у детей отмечалось снижение выраженности дисбактериоза, сокращение количества детей с дисбактериозом, сокращение жалоб на дисфункции кишечника, аллергические реакции и дерматиты, также отмечалось улучшение психо-эмоционального состояния детей, повышалась посещаемость детьми дошкольной организации. Употребление биомороженого не привело к росту обращаемости детей за медицинской помощью с симптоматикой заболеваний верхних дыхательных путей в период повышенной заболеваемости гриппом и острыми респираторными инфекциями. Данных, свидетельствующих об ухудшении здоровья респондентов, не выявлено.</w:t>
      </w:r>
      <w:r>
        <w:rPr>
          <w:rFonts w:ascii="Segoe UI" w:hAnsi="Segoe UI" w:cs="Segoe UI"/>
          <w:color w:val="212529"/>
        </w:rPr>
        <w:br/>
        <w:t>    Таким образом, полученные выводы, позволяют рекомендовать с целью профилактики дисбактериоза и его проявлений у детей, включение биомороженого в основной рацион питания детей.</w:t>
      </w:r>
    </w:p>
    <w:p w:rsidR="000C07FB" w:rsidRDefault="000C07FB" w:rsidP="000C07FB">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Список дополнительной литературы по теме:</w:t>
      </w:r>
    </w:p>
    <w:p w:rsidR="000C07FB" w:rsidRDefault="000C07FB" w:rsidP="000C07FB">
      <w:pPr>
        <w:pStyle w:val="a3"/>
        <w:shd w:val="clear" w:color="auto" w:fill="FFFFFF"/>
        <w:spacing w:before="0" w:beforeAutospacing="0"/>
        <w:rPr>
          <w:rFonts w:ascii="Segoe UI" w:hAnsi="Segoe UI" w:cs="Segoe UI"/>
          <w:color w:val="212529"/>
        </w:rPr>
      </w:pPr>
      <w:r>
        <w:rPr>
          <w:rFonts w:ascii="Segoe UI" w:hAnsi="Segoe UI" w:cs="Segoe UI"/>
          <w:color w:val="212529"/>
        </w:rPr>
        <w:t xml:space="preserve">   1. Амирова К.М., Родин И. А., Скляров С. П., Симонов А. Н. Полезная микрофлора кишечника и её коррекция пробиотиками // Приоритетные и инновационные технологии в животноводстве – основа модернизации агропромышленного комплекса России: Сборник научных статей по материалам международной </w:t>
      </w:r>
      <w:r>
        <w:rPr>
          <w:rFonts w:ascii="Segoe UI" w:hAnsi="Segoe UI" w:cs="Segoe UI"/>
          <w:color w:val="212529"/>
        </w:rPr>
        <w:lastRenderedPageBreak/>
        <w:t>научно-практической конференции научных сотрудников и преподавателей (г. Ставрополь, 16 декабря 2016 г.). – Ставрополь. – 2016. – С. 17-25.</w:t>
      </w:r>
      <w:r>
        <w:rPr>
          <w:rFonts w:ascii="Segoe UI" w:hAnsi="Segoe UI" w:cs="Segoe UI"/>
          <w:color w:val="212529"/>
        </w:rPr>
        <w:br/>
        <w:t>    2. Бельмер С.В., Гасилина Т.В. Рациональное питание и состав кишечной микрофлоры // Вопросы детской диетологии. - 2003. - Т. 1. - № 5. - С. 17–20.</w:t>
      </w:r>
      <w:r>
        <w:rPr>
          <w:rFonts w:ascii="Segoe UI" w:hAnsi="Segoe UI" w:cs="Segoe UI"/>
          <w:color w:val="212529"/>
        </w:rPr>
        <w:br/>
        <w:t>    3. Бельмер С.В., Малкоч А.В. Кишечная микрофлора и значение пребиотиков для ее функционирования // Лечащий врач. – 2006. - № 4. – С.60-65.</w:t>
      </w:r>
      <w:r>
        <w:rPr>
          <w:rFonts w:ascii="Segoe UI" w:hAnsi="Segoe UI" w:cs="Segoe UI"/>
          <w:color w:val="212529"/>
        </w:rPr>
        <w:br/>
        <w:t>    4. Гурина О.П., Блинов А.Е., Варламова О.Н. и др. Часто болеющие дети: иммунодиагностика и реабилитация // Педиатр. - 2011. – Т.II. - №2. – С.45-52.</w:t>
      </w:r>
      <w:r>
        <w:rPr>
          <w:rFonts w:ascii="Segoe UI" w:hAnsi="Segoe UI" w:cs="Segoe UI"/>
          <w:color w:val="212529"/>
        </w:rPr>
        <w:br/>
        <w:t>    5. Коротько Г. Ф. Физиология системы пищеварения: Монография. Краснодар, 2009. – 608 с.</w:t>
      </w:r>
      <w:r>
        <w:rPr>
          <w:rFonts w:ascii="Segoe UI" w:hAnsi="Segoe UI" w:cs="Segoe UI"/>
          <w:color w:val="212529"/>
        </w:rPr>
        <w:br/>
        <w:t>    6. Уголев А. М. и др. Теория адекватного питания и трофология. – М. - 1991. – 247 с.</w:t>
      </w:r>
      <w:r>
        <w:rPr>
          <w:rFonts w:ascii="Segoe UI" w:hAnsi="Segoe UI" w:cs="Segoe UI"/>
          <w:color w:val="212529"/>
        </w:rPr>
        <w:br/>
        <w:t>    7. Хавкин А.И., Блат С.Ф. Микробиоценоз кишечника и иммунитет // Рос. вестник перинатол. и педиат. - 2011. - №1. – С. 66-72.</w:t>
      </w:r>
      <w:r>
        <w:rPr>
          <w:rFonts w:ascii="Segoe UI" w:hAnsi="Segoe UI" w:cs="Segoe UI"/>
          <w:color w:val="212529"/>
        </w:rPr>
        <w:br/>
        <w:t>    8. Штенская О. А., Артюхова С. И. Роль БАДов в восстановлении микрофлоры ЖКТ при антибиотикотерапии // ОмГТУ. - 2012. - №5. – 4 с.</w:t>
      </w:r>
    </w:p>
    <w:p w:rsidR="000F6EDA" w:rsidRDefault="000F6EDA">
      <w:bookmarkStart w:id="0" w:name="_GoBack"/>
      <w:bookmarkEnd w:id="0"/>
    </w:p>
    <w:sectPr w:rsidR="000F6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0F"/>
    <w:rsid w:val="000C07FB"/>
    <w:rsid w:val="000F6EDA"/>
    <w:rsid w:val="001B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AB7F8-76C5-4C99-A5E7-1437E198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weight-bold">
    <w:name w:val="font-weight-bold"/>
    <w:basedOn w:val="a"/>
    <w:rsid w:val="000C0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C07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1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4077</Words>
  <Characters>23239</Characters>
  <Application>Microsoft Office Word</Application>
  <DocSecurity>0</DocSecurity>
  <Lines>193</Lines>
  <Paragraphs>54</Paragraphs>
  <ScaleCrop>false</ScaleCrop>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Хохряков Денис Александрович</dc:creator>
  <cp:keywords/>
  <dc:description/>
  <cp:lastModifiedBy>Хохряков Денис Александрович</cp:lastModifiedBy>
  <cp:revision>2</cp:revision>
  <dcterms:created xsi:type="dcterms:W3CDTF">2020-11-09T04:02:00Z</dcterms:created>
  <dcterms:modified xsi:type="dcterms:W3CDTF">2020-11-09T04:02:00Z</dcterms:modified>
</cp:coreProperties>
</file>