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CA" w:rsidRPr="00D074CA" w:rsidRDefault="00D074CA" w:rsidP="00642F9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74CA">
        <w:rPr>
          <w:rFonts w:ascii="Times New Roman" w:hAnsi="Times New Roman" w:cs="Times New Roman"/>
          <w:b/>
          <w:sz w:val="28"/>
          <w:szCs w:val="28"/>
        </w:rPr>
        <w:t>Правила перевозки детей в автомобиле, категории и группы детских удерживающих устройств</w:t>
      </w:r>
    </w:p>
    <w:bookmarkEnd w:id="0"/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По правилам дорожного движения водитель при движении автомобиля должен быть пристегнут ремнями безопасности и не перевозить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4CA">
        <w:rPr>
          <w:rFonts w:ascii="Times New Roman" w:hAnsi="Times New Roman" w:cs="Times New Roman"/>
          <w:sz w:val="28"/>
          <w:szCs w:val="28"/>
        </w:rPr>
        <w:t>пристегнутых пассажиров. Особое внимание уделяется безопасности перевозки детей.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Что такое «Детское удерживающее устройство»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Понятие детского удерживающего устройства дано в ГОСТ Р 41.44-2005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 xml:space="preserve">Согласно этого стандарта, детское удерживающее устройство – это совокупность элементов, состоящая из: лямок или гибких элементов с пряжками; регулирующих устройств; деталей крепления; и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D074CA">
        <w:rPr>
          <w:rFonts w:ascii="Times New Roman" w:hAnsi="Times New Roman" w:cs="Times New Roman"/>
          <w:sz w:val="28"/>
          <w:szCs w:val="28"/>
        </w:rPr>
        <w:t>противоударного</w:t>
      </w:r>
      <w:proofErr w:type="spellEnd"/>
      <w:r w:rsidRPr="00D074CA">
        <w:rPr>
          <w:rFonts w:ascii="Times New Roman" w:hAnsi="Times New Roman" w:cs="Times New Roman"/>
          <w:sz w:val="28"/>
          <w:szCs w:val="28"/>
        </w:rPr>
        <w:t xml:space="preserve"> экрана), которое прикрепляется к внутренней части кузова автомобиля.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Устройство должно быть сконструировано так, чтобы в случае столкновения или резкого торможения автомобиля уменьшить опасность ранения ребенка,  ограничить его подвижность.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Детские удерживающие устройства подразделяют на пять весовых групп: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группа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4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74CA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D074CA">
        <w:rPr>
          <w:rFonts w:ascii="Times New Roman" w:hAnsi="Times New Roman" w:cs="Times New Roman"/>
          <w:sz w:val="28"/>
          <w:szCs w:val="28"/>
        </w:rPr>
        <w:t xml:space="preserve"> 0) – для детей массой менее 10 кг;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 xml:space="preserve"> группа 0+ (</w:t>
      </w:r>
      <w:proofErr w:type="spellStart"/>
      <w:r w:rsidRPr="00D074CA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D074CA">
        <w:rPr>
          <w:rFonts w:ascii="Times New Roman" w:hAnsi="Times New Roman" w:cs="Times New Roman"/>
          <w:sz w:val="28"/>
          <w:szCs w:val="28"/>
        </w:rPr>
        <w:t xml:space="preserve"> 0+) – для детей массой менее 13 кг;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 xml:space="preserve"> группа I (</w:t>
      </w:r>
      <w:proofErr w:type="spellStart"/>
      <w:r w:rsidRPr="00D074CA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D074CA">
        <w:rPr>
          <w:rFonts w:ascii="Times New Roman" w:hAnsi="Times New Roman" w:cs="Times New Roman"/>
          <w:sz w:val="28"/>
          <w:szCs w:val="28"/>
        </w:rPr>
        <w:t xml:space="preserve"> I) – для детей массой 9-18 кг;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 xml:space="preserve"> группа II (</w:t>
      </w:r>
      <w:proofErr w:type="spellStart"/>
      <w:r w:rsidRPr="00D074CA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D074CA">
        <w:rPr>
          <w:rFonts w:ascii="Times New Roman" w:hAnsi="Times New Roman" w:cs="Times New Roman"/>
          <w:sz w:val="28"/>
          <w:szCs w:val="28"/>
        </w:rPr>
        <w:t xml:space="preserve"> II) – для детей массой 15-25 кг;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 xml:space="preserve"> группа III (</w:t>
      </w:r>
      <w:proofErr w:type="spellStart"/>
      <w:r w:rsidRPr="00D074CA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D074CA">
        <w:rPr>
          <w:rFonts w:ascii="Times New Roman" w:hAnsi="Times New Roman" w:cs="Times New Roman"/>
          <w:sz w:val="28"/>
          <w:szCs w:val="28"/>
        </w:rPr>
        <w:t xml:space="preserve"> III) – для детей массой 22-36 кг.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 xml:space="preserve">Для детей до 7 лет: 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Обязательно использование кресла или люльки.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Эти детские удерживающие устройства разделены на группы в зависимости от веса ребенка. Нужно использовать изделие соответствующей весовой группы.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 xml:space="preserve">Отсутствие подобного детского удерживающего устройства грозит штрафом в 3 000 руб. 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Кресло или люльку можно устанавливать как на переднее, так и на заднее сиденье. Крепить согласно инструкции. Если изделие оборудовано собственными ремнями безопасности, то именно ими и следует пристегивать ребенка. Если ремней нет, то использовать следует штатный ремень безопасности согласно инструкции к детскому удерживающему устройству.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 xml:space="preserve">Использование заменителей кресел — таких как адаптеры ремней безопасности — теперь не допускается. 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lastRenderedPageBreak/>
        <w:t xml:space="preserve">Для детей от 7 до 12 лет: 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Использование детских удерживающих устройств — дело добровольное, если ребенок сидит сзади (в этом случае достаточно пристегнуть его штатным ремнём безопасности автомобиля). Хотя за отсутствие детского удерживающего устройства в этом случае больше не штрафуют, эксперты тем не менее рекомендуют использовать кресло или бустер. Без таких устройств уровень безопасности существенно понижается.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На переднем сиденье обязательно использование кресла или бустера, соответствующего весу ребенка. Отсутствие детского удерживающего устройства — штраф в 3 000 руб.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Использование заменителей кресел — таких как адаптеры ремней безопасности — теперь не допускается.</w:t>
      </w:r>
    </w:p>
    <w:p w:rsidR="00D074CA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Детей старше 12 лет можно перевозить на любом месте в автомобиле без использования детских кресел или бустеров, пристегивая штатным ремнем безопасности.</w:t>
      </w:r>
    </w:p>
    <w:p w:rsidR="00AA043D" w:rsidRPr="00D074CA" w:rsidRDefault="00D074CA" w:rsidP="00642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4CA">
        <w:rPr>
          <w:rFonts w:ascii="Times New Roman" w:hAnsi="Times New Roman" w:cs="Times New Roman"/>
          <w:sz w:val="28"/>
          <w:szCs w:val="28"/>
        </w:rPr>
        <w:t>Отдельно отметим, что правительство дает возможность перевозить ребенка, пристегивая лишь ремнем безопасности, такое послабление сделано только для детей младше 12 лет, которые не могут уместиться в автокресла в силу высокого роста (выше 150 см) или веса (больше 36 кг). Для остальных выбор должен быть однозначен — только детские автокресла, подобранные по росту и весу ребенка.</w:t>
      </w:r>
    </w:p>
    <w:sectPr w:rsidR="00AA043D" w:rsidRPr="00D0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74CA"/>
    <w:rsid w:val="00642F9B"/>
    <w:rsid w:val="00AA043D"/>
    <w:rsid w:val="00D0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F169B-1A7D-4059-893C-42D5E43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Андрей</cp:lastModifiedBy>
  <cp:revision>5</cp:revision>
  <dcterms:created xsi:type="dcterms:W3CDTF">2018-03-29T09:53:00Z</dcterms:created>
  <dcterms:modified xsi:type="dcterms:W3CDTF">2018-03-25T19:22:00Z</dcterms:modified>
</cp:coreProperties>
</file>