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B74" w:rsidRPr="00E54DDB" w:rsidRDefault="004D5B74" w:rsidP="004D5B74">
      <w:pPr>
        <w:pStyle w:val="a3"/>
        <w:pBdr>
          <w:bottom w:val="single" w:sz="12" w:space="1" w:color="auto"/>
        </w:pBdr>
        <w:spacing w:after="0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E54DDB">
        <w:rPr>
          <w:rFonts w:ascii="Tahoma" w:hAnsi="Tahoma" w:cs="Tahoma"/>
          <w:b/>
          <w:sz w:val="20"/>
          <w:szCs w:val="20"/>
        </w:rPr>
        <w:t>Муниципальное автономное дошкольное образовательное учреждение детский сад № 60</w:t>
      </w:r>
    </w:p>
    <w:p w:rsidR="004D5B74" w:rsidRPr="00E54DDB" w:rsidRDefault="004D5B74" w:rsidP="004D5B74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620025 г. Екатеринбург, переулок Утренний, 3</w:t>
      </w:r>
    </w:p>
    <w:p w:rsidR="004D5B74" w:rsidRPr="00E54DDB" w:rsidRDefault="004D5B74" w:rsidP="004D5B74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  <w:lang w:val="en-US"/>
        </w:rPr>
        <w:t>E</w:t>
      </w:r>
      <w:r w:rsidRPr="00E54DDB">
        <w:rPr>
          <w:rFonts w:ascii="Tahoma" w:hAnsi="Tahoma" w:cs="Tahoma"/>
          <w:sz w:val="20"/>
          <w:szCs w:val="20"/>
        </w:rPr>
        <w:t>-</w:t>
      </w:r>
      <w:r w:rsidRPr="00E54DDB">
        <w:rPr>
          <w:rFonts w:ascii="Tahoma" w:hAnsi="Tahoma" w:cs="Tahoma"/>
          <w:sz w:val="20"/>
          <w:szCs w:val="20"/>
          <w:lang w:val="en-US"/>
        </w:rPr>
        <w:t>mail</w:t>
      </w:r>
      <w:r w:rsidRPr="00E54DDB">
        <w:rPr>
          <w:rFonts w:ascii="Tahoma" w:hAnsi="Tahoma" w:cs="Tahoma"/>
          <w:sz w:val="20"/>
          <w:szCs w:val="20"/>
        </w:rPr>
        <w:t xml:space="preserve">: </w:t>
      </w:r>
      <w:r w:rsidRPr="00E54DDB">
        <w:rPr>
          <w:rFonts w:ascii="Tahoma" w:hAnsi="Tahoma" w:cs="Tahoma"/>
          <w:sz w:val="20"/>
          <w:szCs w:val="20"/>
          <w:lang w:val="en-US"/>
        </w:rPr>
        <w:t>m</w:t>
      </w:r>
      <w:r w:rsidRPr="00E54DDB">
        <w:rPr>
          <w:rFonts w:ascii="Tahoma" w:hAnsi="Tahoma" w:cs="Tahoma"/>
          <w:sz w:val="20"/>
          <w:szCs w:val="20"/>
        </w:rPr>
        <w:t>а</w:t>
      </w:r>
      <w:hyperlink r:id="rId5" w:history="1">
        <w:r w:rsidRPr="00E54DDB">
          <w:rPr>
            <w:rStyle w:val="a4"/>
            <w:rFonts w:ascii="Tahoma" w:hAnsi="Tahoma" w:cs="Tahoma"/>
            <w:sz w:val="20"/>
            <w:szCs w:val="20"/>
            <w:lang w:val="en-US"/>
          </w:rPr>
          <w:t>dou</w:t>
        </w:r>
        <w:r w:rsidRPr="00E54DDB">
          <w:rPr>
            <w:rStyle w:val="a4"/>
            <w:rFonts w:ascii="Tahoma" w:hAnsi="Tahoma" w:cs="Tahoma"/>
            <w:sz w:val="20"/>
            <w:szCs w:val="20"/>
          </w:rPr>
          <w:t>60.</w:t>
        </w:r>
        <w:r w:rsidRPr="00E54DDB">
          <w:rPr>
            <w:rStyle w:val="a4"/>
            <w:rFonts w:ascii="Tahoma" w:hAnsi="Tahoma" w:cs="Tahoma"/>
            <w:sz w:val="20"/>
            <w:szCs w:val="20"/>
            <w:lang w:val="en-US"/>
          </w:rPr>
          <w:t>or</w:t>
        </w:r>
        <w:r w:rsidRPr="00E54DDB">
          <w:rPr>
            <w:rStyle w:val="a4"/>
            <w:rFonts w:ascii="Tahoma" w:hAnsi="Tahoma" w:cs="Tahoma"/>
            <w:sz w:val="20"/>
            <w:szCs w:val="20"/>
          </w:rPr>
          <w:t xml:space="preserve">@ </w:t>
        </w:r>
        <w:r w:rsidRPr="00E54DDB">
          <w:rPr>
            <w:rStyle w:val="a4"/>
            <w:rFonts w:ascii="Tahoma" w:hAnsi="Tahoma" w:cs="Tahoma"/>
            <w:sz w:val="20"/>
            <w:szCs w:val="20"/>
            <w:lang w:val="en-US"/>
          </w:rPr>
          <w:t>yandex</w:t>
        </w:r>
        <w:r w:rsidRPr="00E54DDB">
          <w:rPr>
            <w:rStyle w:val="a4"/>
            <w:rFonts w:ascii="Tahoma" w:hAnsi="Tahoma" w:cs="Tahoma"/>
            <w:sz w:val="20"/>
            <w:szCs w:val="20"/>
          </w:rPr>
          <w:t>.</w:t>
        </w:r>
        <w:r w:rsidRPr="00E54DDB">
          <w:rPr>
            <w:rStyle w:val="a4"/>
            <w:rFonts w:ascii="Tahoma" w:hAnsi="Tahoma" w:cs="Tahoma"/>
            <w:sz w:val="20"/>
            <w:szCs w:val="20"/>
            <w:lang w:val="en-US"/>
          </w:rPr>
          <w:t>ru</w:t>
        </w:r>
      </w:hyperlink>
    </w:p>
    <w:p w:rsidR="004D5B74" w:rsidRPr="00E54DDB" w:rsidRDefault="004D5B74" w:rsidP="004D5B74">
      <w:pPr>
        <w:spacing w:after="0" w:line="240" w:lineRule="auto"/>
        <w:ind w:right="175"/>
        <w:jc w:val="both"/>
        <w:rPr>
          <w:rFonts w:ascii="Tahoma" w:hAnsi="Tahoma" w:cs="Tahoma"/>
          <w:bCs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Сайт:</w:t>
      </w:r>
      <w:r w:rsidRPr="00E54DDB">
        <w:rPr>
          <w:rFonts w:ascii="Tahoma" w:hAnsi="Tahoma" w:cs="Tahoma"/>
          <w:bCs/>
          <w:sz w:val="20"/>
          <w:szCs w:val="20"/>
        </w:rPr>
        <w:t xml:space="preserve"> </w:t>
      </w:r>
      <w:hyperlink r:id="rId6" w:history="1">
        <w:r w:rsidRPr="00E54DDB">
          <w:rPr>
            <w:rStyle w:val="a4"/>
            <w:rFonts w:ascii="Tahoma" w:hAnsi="Tahoma" w:cs="Tahoma"/>
            <w:sz w:val="20"/>
            <w:szCs w:val="20"/>
          </w:rPr>
          <w:t>http://60.tvoysadik.ru</w:t>
        </w:r>
      </w:hyperlink>
    </w:p>
    <w:p w:rsidR="004D5B74" w:rsidRPr="00E54DDB" w:rsidRDefault="004D5B74" w:rsidP="004D5B74">
      <w:pPr>
        <w:tabs>
          <w:tab w:val="center" w:pos="4677"/>
        </w:tabs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Телефон/факс: 8(343)252-35-53/252-35-53</w:t>
      </w:r>
    </w:p>
    <w:p w:rsidR="004D5B74" w:rsidRPr="006E2F86" w:rsidRDefault="004D5B74" w:rsidP="004D5B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физкультурно-оздоровительной работы</w:t>
      </w:r>
    </w:p>
    <w:p w:rsidR="004D5B74" w:rsidRPr="005D61C2" w:rsidRDefault="004D5B74" w:rsidP="004D5B7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организованная физкультурно-оздоровительная деятельность является основой рациональной организации двигательного режима дошкольников, способствует физическому развитию и двигательной подготовленности дошкольников, повышает адаптивные возможности организма, становится средством сохранения и укрепления физического и психического здоровья дошкольников. </w:t>
      </w:r>
    </w:p>
    <w:p w:rsidR="004D5B74" w:rsidRPr="006E2F86" w:rsidRDefault="004D5B74" w:rsidP="004D5B7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E2F86">
        <w:rPr>
          <w:rFonts w:ascii="Times New Roman" w:hAnsi="Times New Roman" w:cs="Times New Roman"/>
          <w:b/>
          <w:bCs/>
          <w:iCs/>
          <w:sz w:val="24"/>
          <w:szCs w:val="24"/>
        </w:rPr>
        <w:t>Средства физического воспитания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48"/>
        <w:gridCol w:w="3238"/>
      </w:tblGrid>
      <w:tr w:rsidR="004D5B74" w:rsidRPr="006E2F86" w:rsidTr="008B73D4">
        <w:tc>
          <w:tcPr>
            <w:tcW w:w="3259" w:type="dxa"/>
            <w:vAlign w:val="center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Гигиенические (психогигиенические) факторы</w:t>
            </w:r>
          </w:p>
        </w:tc>
        <w:tc>
          <w:tcPr>
            <w:tcW w:w="3248" w:type="dxa"/>
            <w:vAlign w:val="center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Естественные силы природы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(солнце, воздух, вода)</w:t>
            </w:r>
          </w:p>
        </w:tc>
        <w:tc>
          <w:tcPr>
            <w:tcW w:w="3238" w:type="dxa"/>
            <w:vAlign w:val="center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Физические упражнения</w:t>
            </w:r>
          </w:p>
        </w:tc>
      </w:tr>
      <w:tr w:rsidR="004D5B74" w:rsidRPr="006E2F86" w:rsidTr="008B73D4">
        <w:tc>
          <w:tcPr>
            <w:tcW w:w="3259" w:type="dxa"/>
          </w:tcPr>
          <w:p w:rsidR="004D5B74" w:rsidRPr="006E2F86" w:rsidRDefault="004D5B74" w:rsidP="004D5B74">
            <w:pPr>
              <w:numPr>
                <w:ilvl w:val="0"/>
                <w:numId w:val="1"/>
              </w:numPr>
              <w:tabs>
                <w:tab w:val="num" w:pos="18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180" w:hanging="1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Режим занятий, отдыха и сна</w:t>
            </w:r>
          </w:p>
          <w:p w:rsidR="004D5B74" w:rsidRPr="006E2F86" w:rsidRDefault="004D5B74" w:rsidP="004D5B74">
            <w:pPr>
              <w:numPr>
                <w:ilvl w:val="0"/>
                <w:numId w:val="1"/>
              </w:numPr>
              <w:tabs>
                <w:tab w:val="num" w:pos="18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180" w:hanging="1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Рациональное питание</w:t>
            </w:r>
          </w:p>
          <w:p w:rsidR="004D5B74" w:rsidRPr="006E2F86" w:rsidRDefault="004D5B74" w:rsidP="004D5B74">
            <w:pPr>
              <w:numPr>
                <w:ilvl w:val="0"/>
                <w:numId w:val="1"/>
              </w:numPr>
              <w:tabs>
                <w:tab w:val="num" w:pos="18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180" w:hanging="1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Гигиена одежды, обуви, помещения, оборудования</w:t>
            </w:r>
          </w:p>
        </w:tc>
        <w:tc>
          <w:tcPr>
            <w:tcW w:w="3248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  <w:p w:rsidR="004D5B74" w:rsidRPr="006E2F86" w:rsidRDefault="004D5B74" w:rsidP="004D5B74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</w:t>
            </w:r>
          </w:p>
          <w:p w:rsidR="004D5B74" w:rsidRPr="006E2F86" w:rsidRDefault="004D5B74" w:rsidP="004D5B74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Специальные меры закаливания (водные, воздушные, солнечные)</w:t>
            </w:r>
          </w:p>
        </w:tc>
        <w:tc>
          <w:tcPr>
            <w:tcW w:w="3238" w:type="dxa"/>
          </w:tcPr>
          <w:p w:rsidR="004D5B74" w:rsidRPr="006E2F86" w:rsidRDefault="004D5B74" w:rsidP="004D5B74">
            <w:pPr>
              <w:numPr>
                <w:ilvl w:val="0"/>
                <w:numId w:val="2"/>
              </w:numPr>
              <w:tabs>
                <w:tab w:val="num" w:pos="272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4D5B74" w:rsidRPr="006E2F86" w:rsidRDefault="004D5B74" w:rsidP="004D5B74">
            <w:pPr>
              <w:numPr>
                <w:ilvl w:val="0"/>
                <w:numId w:val="2"/>
              </w:numPr>
              <w:tabs>
                <w:tab w:val="num" w:pos="272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4D5B74" w:rsidRPr="006E2F86" w:rsidRDefault="004D5B74" w:rsidP="004D5B74">
            <w:pPr>
              <w:numPr>
                <w:ilvl w:val="0"/>
                <w:numId w:val="2"/>
              </w:numPr>
              <w:tabs>
                <w:tab w:val="num" w:pos="272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  <w:p w:rsidR="004D5B74" w:rsidRPr="006E2F86" w:rsidRDefault="004D5B74" w:rsidP="004D5B74">
            <w:pPr>
              <w:numPr>
                <w:ilvl w:val="0"/>
                <w:numId w:val="2"/>
              </w:numPr>
              <w:tabs>
                <w:tab w:val="num" w:pos="272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Простейший туризм</w:t>
            </w:r>
          </w:p>
        </w:tc>
      </w:tr>
    </w:tbl>
    <w:p w:rsidR="004D5B74" w:rsidRPr="006E2F86" w:rsidRDefault="004D5B74" w:rsidP="004D5B7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5B74" w:rsidRPr="006E2F86" w:rsidRDefault="004D5B74" w:rsidP="004D5B74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E2F86">
        <w:rPr>
          <w:rFonts w:ascii="Times New Roman" w:hAnsi="Times New Roman" w:cs="Times New Roman"/>
          <w:b/>
          <w:bCs/>
          <w:iCs/>
          <w:sz w:val="24"/>
          <w:szCs w:val="24"/>
        </w:rPr>
        <w:t>Модель двигательного режима</w:t>
      </w:r>
    </w:p>
    <w:p w:rsidR="004D5B74" w:rsidRPr="006E2F86" w:rsidRDefault="004D5B74" w:rsidP="004D5B7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Двигательный режим в дошкольной организации включает динамическую деятельность детей, как совместную, так и самостоятельную. Рациональное сочетание различных видов деятельности представляет комплекс оздоровительно-образовательных и воспитательных мероприятий.</w:t>
      </w:r>
    </w:p>
    <w:p w:rsidR="004D5B74" w:rsidRPr="006E2F86" w:rsidRDefault="004D5B74" w:rsidP="004D5B7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3569"/>
        <w:gridCol w:w="5443"/>
      </w:tblGrid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двигательной деятельности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организации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12" w:type="dxa"/>
            <w:gridSpan w:val="2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Физкультурно-оздоровительные занятия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 в зале или на открытом воздухе</w:t>
            </w:r>
          </w:p>
          <w:p w:rsidR="004D5B74" w:rsidRPr="006E2F86" w:rsidRDefault="004D5B74" w:rsidP="004D5B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6-10 минут</w:t>
            </w:r>
            <w:bookmarkStart w:id="0" w:name="_GoBack"/>
            <w:bookmarkEnd w:id="0"/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Двигательная разминка во время перерыва между занятиями (с преобладанием статических поз)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во время перерыва между периодами НОД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середине времени, отведенного на НОД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Подвижные игры и физические упражнения на свежем воздухе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прогулки в первой 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и второй половине дня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по развитию движений 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во время прогулки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569" w:type="dxa"/>
            <w:vAlign w:val="center"/>
          </w:tcPr>
          <w:p w:rsidR="004D5B74" w:rsidRPr="006E2F86" w:rsidRDefault="004D5B74" w:rsidP="008B7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дневного сна (комплекс упражнений) в сочетании с воздушными </w:t>
            </w:r>
            <w:r w:rsidRPr="006E2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ваннами, умыванием прохладной водой</w:t>
            </w:r>
          </w:p>
        </w:tc>
        <w:tc>
          <w:tcPr>
            <w:tcW w:w="5443" w:type="dxa"/>
            <w:vAlign w:val="center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по мере пробуждения и подъема детей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Ходьба по массажным дорожкам в сочетании с воздушными ваннами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12" w:type="dxa"/>
            <w:gridSpan w:val="2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Непосредственно образовательная деятельность по физическому развитию детей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НОД по физическому развитию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3 раза в неделю, 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одно из занятий на открытом воздухе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НОД по музыкальному развитию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12" w:type="dxa"/>
            <w:gridSpan w:val="2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Самостоятельная двигательная деятельность детей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2" w:type="dxa"/>
            <w:gridSpan w:val="2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 в помещении и на открытом воздухе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12" w:type="dxa"/>
            <w:gridSpan w:val="2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Физкультурно-массовые мероприятия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Неделя здоровья (каникулы)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2 раза в год (январь, июнь)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Физкультурно-спортивный праздник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12" w:type="dxa"/>
            <w:gridSpan w:val="2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Совместная физкуль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турно-оздоровительная работа ДОУ</w:t>
            </w: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 семьи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физкультурно-оздоровительных, массовых мероприятиях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012" w:type="dxa"/>
            <w:gridSpan w:val="2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Дополнительное образование детей</w:t>
            </w:r>
          </w:p>
        </w:tc>
      </w:tr>
      <w:tr w:rsidR="004D5B74" w:rsidRPr="006E2F86" w:rsidTr="008B73D4">
        <w:tc>
          <w:tcPr>
            <w:tcW w:w="73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69" w:type="dxa"/>
          </w:tcPr>
          <w:p w:rsidR="004D5B74" w:rsidRPr="006E2F86" w:rsidRDefault="004D5B74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Спортивные секции, кружки, танцы</w:t>
            </w:r>
          </w:p>
        </w:tc>
        <w:tc>
          <w:tcPr>
            <w:tcW w:w="5443" w:type="dxa"/>
          </w:tcPr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По желанию родителей и детей </w:t>
            </w:r>
          </w:p>
          <w:p w:rsidR="004D5B74" w:rsidRPr="006E2F86" w:rsidRDefault="004D5B74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не более двух раз в неделю</w:t>
            </w:r>
          </w:p>
        </w:tc>
      </w:tr>
    </w:tbl>
    <w:p w:rsidR="00B05BBB" w:rsidRDefault="00B05BBB"/>
    <w:sectPr w:rsidR="00B05BBB" w:rsidSect="004D5B7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3656B"/>
    <w:multiLevelType w:val="hybridMultilevel"/>
    <w:tmpl w:val="97808EA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8E25703"/>
    <w:multiLevelType w:val="hybridMultilevel"/>
    <w:tmpl w:val="DF0ECE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1B"/>
    <w:rsid w:val="0014423E"/>
    <w:rsid w:val="001F1390"/>
    <w:rsid w:val="002C5A1B"/>
    <w:rsid w:val="004D5B74"/>
    <w:rsid w:val="00B0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D5AA60-A603-4D40-A27A-85EBA456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B74"/>
    <w:pPr>
      <w:ind w:left="720"/>
      <w:contextualSpacing/>
    </w:pPr>
  </w:style>
  <w:style w:type="character" w:styleId="a4">
    <w:name w:val="Hyperlink"/>
    <w:basedOn w:val="a0"/>
    <w:rsid w:val="004D5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0.tvoysadik.ru" TargetMode="External"/><Relationship Id="rId5" Type="http://schemas.openxmlformats.org/officeDocument/2006/relationships/hyperlink" Target="mailto:dou60.or@%20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sadik60-1</dc:creator>
  <cp:keywords/>
  <dc:description/>
  <cp:lastModifiedBy>sadik60-1</cp:lastModifiedBy>
  <cp:revision>2</cp:revision>
  <dcterms:created xsi:type="dcterms:W3CDTF">2018-02-07T09:40:00Z</dcterms:created>
  <dcterms:modified xsi:type="dcterms:W3CDTF">2018-02-07T09:42:00Z</dcterms:modified>
</cp:coreProperties>
</file>